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56783" w14:textId="77777777" w:rsidR="00CE5D5E" w:rsidRPr="004503CD" w:rsidRDefault="00080C19" w:rsidP="00E33508">
      <w:pPr>
        <w:widowControl w:val="0"/>
        <w:autoSpaceDE w:val="0"/>
        <w:autoSpaceDN w:val="0"/>
        <w:adjustRightInd w:val="0"/>
        <w:spacing w:before="240" w:line="240" w:lineRule="auto"/>
        <w:ind w:right="76"/>
        <w:jc w:val="center"/>
        <w:rPr>
          <w:rFonts w:eastAsiaTheme="minorHAnsi"/>
          <w:b/>
          <w:bCs/>
          <w:sz w:val="24"/>
          <w:szCs w:val="24"/>
          <w:lang w:bidi="hi-IN"/>
        </w:rPr>
      </w:pPr>
      <w:r w:rsidRPr="004503CD">
        <w:rPr>
          <w:rFonts w:eastAsiaTheme="minorHAnsi"/>
          <w:b/>
          <w:bCs/>
          <w:sz w:val="24"/>
          <w:szCs w:val="24"/>
          <w:lang w:bidi="hi-IN"/>
        </w:rPr>
        <w:t>Family Planning Association of Nepal</w:t>
      </w:r>
    </w:p>
    <w:p w14:paraId="18372277" w14:textId="06E01C90" w:rsidR="008A4B72" w:rsidRPr="004503CD" w:rsidRDefault="008A4B72" w:rsidP="008A4B72">
      <w:pPr>
        <w:pStyle w:val="ListParagraph"/>
        <w:pBdr>
          <w:bottom w:val="single" w:sz="4" w:space="3" w:color="4F81BD"/>
        </w:pBdr>
        <w:spacing w:before="240"/>
        <w:ind w:left="0" w:right="26"/>
        <w:contextualSpacing w:val="0"/>
        <w:jc w:val="center"/>
        <w:rPr>
          <w:rFonts w:cs="Times New Roman"/>
          <w:b/>
          <w:bCs/>
          <w:sz w:val="24"/>
          <w:szCs w:val="24"/>
        </w:rPr>
      </w:pPr>
      <w:r w:rsidRPr="004503CD">
        <w:rPr>
          <w:rFonts w:cs="Times New Roman"/>
          <w:b/>
          <w:bCs/>
          <w:sz w:val="24"/>
          <w:szCs w:val="24"/>
        </w:rPr>
        <w:t xml:space="preserve">Terms of Reference (TOR) to </w:t>
      </w:r>
      <w:r w:rsidR="00082438" w:rsidRPr="004503CD">
        <w:rPr>
          <w:rFonts w:cs="Times New Roman"/>
          <w:b/>
          <w:bCs/>
          <w:sz w:val="24"/>
          <w:szCs w:val="24"/>
        </w:rPr>
        <w:t xml:space="preserve">develop </w:t>
      </w:r>
      <w:r w:rsidR="00BF3E88" w:rsidRPr="004503CD">
        <w:rPr>
          <w:rFonts w:cs="Times New Roman"/>
          <w:b/>
          <w:bCs/>
          <w:sz w:val="24"/>
          <w:szCs w:val="24"/>
        </w:rPr>
        <w:t xml:space="preserve">Humanitarian Information System (HIS) </w:t>
      </w:r>
      <w:r w:rsidR="00082438" w:rsidRPr="004503CD">
        <w:rPr>
          <w:rFonts w:cs="Times New Roman"/>
          <w:b/>
          <w:bCs/>
          <w:sz w:val="24"/>
          <w:szCs w:val="24"/>
        </w:rPr>
        <w:t xml:space="preserve"> </w:t>
      </w:r>
    </w:p>
    <w:p w14:paraId="3E0EFFDE" w14:textId="2C7BBDEF" w:rsidR="00BE66AF" w:rsidRPr="004503CD" w:rsidRDefault="00BE66AF" w:rsidP="00E33508">
      <w:pPr>
        <w:pStyle w:val="ListParagraph"/>
        <w:pBdr>
          <w:bottom w:val="single" w:sz="4" w:space="3" w:color="4F81BD"/>
        </w:pBdr>
        <w:spacing w:before="240"/>
        <w:ind w:left="0" w:right="26"/>
        <w:contextualSpacing w:val="0"/>
        <w:jc w:val="center"/>
        <w:rPr>
          <w:rFonts w:cs="Times New Roman"/>
          <w:sz w:val="14"/>
          <w:szCs w:val="14"/>
        </w:rPr>
      </w:pPr>
      <w:r w:rsidRPr="004503CD">
        <w:rPr>
          <w:rFonts w:cs="Times New Roman"/>
          <w:sz w:val="16"/>
          <w:szCs w:val="16"/>
        </w:rPr>
        <w:t xml:space="preserve">(First Date of Publication: </w:t>
      </w:r>
      <w:r w:rsidR="00082438" w:rsidRPr="004503CD">
        <w:rPr>
          <w:rFonts w:cs="Times New Roman"/>
          <w:sz w:val="16"/>
          <w:szCs w:val="16"/>
        </w:rPr>
        <w:t>5</w:t>
      </w:r>
      <w:r w:rsidR="00E3154E" w:rsidRPr="004503CD">
        <w:rPr>
          <w:rFonts w:cs="Times New Roman"/>
          <w:sz w:val="16"/>
          <w:szCs w:val="16"/>
        </w:rPr>
        <w:t>-</w:t>
      </w:r>
      <w:r w:rsidR="00082438" w:rsidRPr="004503CD">
        <w:rPr>
          <w:rFonts w:cs="Times New Roman"/>
          <w:sz w:val="16"/>
          <w:szCs w:val="16"/>
        </w:rPr>
        <w:t>October</w:t>
      </w:r>
      <w:r w:rsidR="00E3154E" w:rsidRPr="004503CD">
        <w:rPr>
          <w:rFonts w:cs="Times New Roman"/>
          <w:sz w:val="16"/>
          <w:szCs w:val="16"/>
        </w:rPr>
        <w:t>-</w:t>
      </w:r>
      <w:r w:rsidR="00432084" w:rsidRPr="004503CD">
        <w:rPr>
          <w:rFonts w:cs="Times New Roman"/>
          <w:sz w:val="16"/>
          <w:szCs w:val="16"/>
        </w:rPr>
        <w:t>20</w:t>
      </w:r>
      <w:r w:rsidR="00FE713C" w:rsidRPr="004503CD">
        <w:rPr>
          <w:rFonts w:cs="Times New Roman"/>
          <w:sz w:val="16"/>
          <w:szCs w:val="16"/>
        </w:rPr>
        <w:t>2</w:t>
      </w:r>
      <w:r w:rsidR="00B677EF" w:rsidRPr="004503CD">
        <w:rPr>
          <w:rFonts w:cs="Times New Roman"/>
          <w:sz w:val="16"/>
          <w:szCs w:val="16"/>
        </w:rPr>
        <w:t>4</w:t>
      </w:r>
      <w:r w:rsidRPr="004503CD">
        <w:rPr>
          <w:rFonts w:cs="Times New Roman"/>
          <w:sz w:val="16"/>
          <w:szCs w:val="16"/>
        </w:rPr>
        <w:t>)</w:t>
      </w:r>
    </w:p>
    <w:p w14:paraId="6101BFC6" w14:textId="037B7197" w:rsidR="00D71DE9" w:rsidRPr="004503CD" w:rsidRDefault="000C49C9"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Background:</w:t>
      </w:r>
      <w:r w:rsidR="00D71DE9" w:rsidRPr="004503CD">
        <w:rPr>
          <w:rFonts w:eastAsia="Cambria" w:cstheme="minorHAnsi"/>
          <w:color w:val="C00000"/>
          <w:sz w:val="24"/>
          <w:szCs w:val="24"/>
        </w:rPr>
        <w:t xml:space="preserve"> </w:t>
      </w:r>
    </w:p>
    <w:p w14:paraId="1024295C" w14:textId="77777777" w:rsidR="00082438" w:rsidRPr="004503CD" w:rsidRDefault="00DC0142" w:rsidP="00082438">
      <w:pPr>
        <w:spacing w:before="240" w:line="288" w:lineRule="auto"/>
        <w:jc w:val="both"/>
      </w:pPr>
      <w:r w:rsidRPr="004503CD">
        <w:t xml:space="preserve">Family Planning Association of Nepal (FPAN), established in 1959, is the first and foremost NGO to work for advocacy of, increasing awareness on and increasing access to family planning (FP) and sexual and reproductive health (SRH) in Nepal. It has started FP and SRH programs even before the Nepal government launched its own Family Planning and Maternal and Child Health Project in 1969. FPAN has been a member association of the International Planned Parenthood Federation (IPPF), since 1969. This has made FPAN a locally owned, globally connected civil society, enabling it to advocate for, to increase awareness on, and to provide a wide range of SRH service and rights (SRHR) to everyone without any discrimination by gender, age and socioeconomic status. As a member association of IPPF, we share a common vision that all people are free to make choices about their sexuality and wellbeing, in a world without any discrimination. </w:t>
      </w:r>
      <w:r w:rsidR="000C1152" w:rsidRPr="004503CD">
        <w:t xml:space="preserve">FPAN works in </w:t>
      </w:r>
      <w:r w:rsidR="00246DC6" w:rsidRPr="004503CD">
        <w:t>28</w:t>
      </w:r>
      <w:r w:rsidR="000C1152" w:rsidRPr="004503CD">
        <w:t xml:space="preserve"> districts, focusing on the poor, marginalized, socially excluded, and underserved (PMSEU) populations, which include female sex workers, people living with HIV (PLHIV), LGBTIQ people, people who inject drugs (PWID), men who have sex with men (MSM), migrant workers, people with disabilities, survivors of sexual gender-based violence (SGBV), urban slum dwellers and people affected by disaster and crisis.</w:t>
      </w:r>
    </w:p>
    <w:p w14:paraId="4F0DB286" w14:textId="285FBE09" w:rsidR="008E05A3" w:rsidRPr="004503CD" w:rsidRDefault="008E05A3"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 xml:space="preserve">Rational </w:t>
      </w:r>
    </w:p>
    <w:p w14:paraId="1E35C900" w14:textId="0369E6AA" w:rsidR="00082438" w:rsidRPr="004503CD" w:rsidRDefault="00082438" w:rsidP="00BC635A">
      <w:pPr>
        <w:spacing w:before="240" w:line="288" w:lineRule="auto"/>
        <w:jc w:val="both"/>
      </w:pPr>
      <w:r w:rsidRPr="004503CD">
        <w:t>The IPPF</w:t>
      </w:r>
      <w:r w:rsidR="00F3555B" w:rsidRPr="004503CD">
        <w:t>-</w:t>
      </w:r>
      <w:r w:rsidRPr="004503CD">
        <w:t xml:space="preserve"> Humanitarian</w:t>
      </w:r>
      <w:r w:rsidR="00F3555B" w:rsidRPr="004503CD">
        <w:t xml:space="preserve">/SPRINT </w:t>
      </w:r>
      <w:r w:rsidRPr="004503CD">
        <w:t>Programme sits under the new Strategic Framework 201</w:t>
      </w:r>
      <w:r w:rsidR="00F3555B" w:rsidRPr="004503CD">
        <w:t>8</w:t>
      </w:r>
      <w:r w:rsidRPr="004503CD">
        <w:t>-2022.  The Humanitarian Programme is integrated in to IPPF’s programs, structures and systems, and is a six-year plan, responding to a changing social, political and demographic world.  Over a 125 million people need humanitarian assistance.  Women and girls are among the affected, displaced by conflict and natural disaster without access to basic SRH rights and needs. While the Humanitarian Programme was begun in 2017 under a newly constructed team, humanitarian response and action is not new to FPAN.  The SPRINT programme, which was initiated in 2007, was initially designed to address the gaps in implementation of the Minimum Initial Service Package (MISP) for reproductive health in crises.</w:t>
      </w:r>
      <w:r w:rsidR="00BC635A" w:rsidRPr="004503CD">
        <w:t xml:space="preserve"> The purpose of this Terms of Reference (</w:t>
      </w:r>
      <w:proofErr w:type="spellStart"/>
      <w:r w:rsidR="00BC635A" w:rsidRPr="004503CD">
        <w:t>ToR</w:t>
      </w:r>
      <w:proofErr w:type="spellEnd"/>
      <w:r w:rsidR="00BC635A" w:rsidRPr="004503CD">
        <w:t xml:space="preserve">) is to </w:t>
      </w:r>
      <w:r w:rsidR="00F3555B" w:rsidRPr="004503CD">
        <w:t xml:space="preserve">hire </w:t>
      </w:r>
      <w:r w:rsidR="00BC635A" w:rsidRPr="004503CD">
        <w:t xml:space="preserve">a consultant/consulting firm ( service provider)  to develop and maintain web-based humanitarian (disaster loss, damage and knowledge database system/ app, for internal use of FPAN within a period of three (3) months. </w:t>
      </w:r>
    </w:p>
    <w:p w14:paraId="1EFFAC2B" w14:textId="77777777" w:rsidR="008A4B72" w:rsidRPr="004503CD" w:rsidRDefault="008A4B72"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Objective of Assignment</w:t>
      </w:r>
    </w:p>
    <w:p w14:paraId="6C94CA50" w14:textId="77777777" w:rsidR="00445FB3" w:rsidRPr="004503CD" w:rsidRDefault="00082438" w:rsidP="00D74939">
      <w:pPr>
        <w:pStyle w:val="Heading2"/>
        <w:numPr>
          <w:ilvl w:val="1"/>
          <w:numId w:val="6"/>
        </w:numPr>
        <w:spacing w:before="0"/>
        <w:rPr>
          <w:color w:val="auto"/>
        </w:rPr>
      </w:pPr>
      <w:r w:rsidRPr="004503CD">
        <w:rPr>
          <w:color w:val="auto"/>
        </w:rPr>
        <w:t>To enable quick and accurate reporting of disaster incidents from the field;</w:t>
      </w:r>
    </w:p>
    <w:p w14:paraId="2030F7AA" w14:textId="77777777" w:rsidR="00445FB3" w:rsidRPr="004503CD" w:rsidRDefault="00082438" w:rsidP="00D74939">
      <w:pPr>
        <w:pStyle w:val="Heading2"/>
        <w:numPr>
          <w:ilvl w:val="1"/>
          <w:numId w:val="6"/>
        </w:numPr>
        <w:spacing w:before="0"/>
        <w:rPr>
          <w:color w:val="auto"/>
        </w:rPr>
      </w:pPr>
      <w:r w:rsidRPr="004503CD">
        <w:rPr>
          <w:color w:val="auto"/>
        </w:rPr>
        <w:t>To facilitate the verification and assessment of disaster reports by office staff;</w:t>
      </w:r>
    </w:p>
    <w:p w14:paraId="640F1F9D" w14:textId="77777777" w:rsidR="00445FB3" w:rsidRPr="004503CD" w:rsidRDefault="00082438" w:rsidP="00D74939">
      <w:pPr>
        <w:pStyle w:val="Heading2"/>
        <w:numPr>
          <w:ilvl w:val="1"/>
          <w:numId w:val="6"/>
        </w:numPr>
        <w:spacing w:before="0"/>
        <w:rPr>
          <w:color w:val="auto"/>
        </w:rPr>
      </w:pPr>
      <w:r w:rsidRPr="004503CD">
        <w:rPr>
          <w:color w:val="auto"/>
        </w:rPr>
        <w:t>To ensure timely allocation of resources to disaster-affected areas;</w:t>
      </w:r>
    </w:p>
    <w:p w14:paraId="22B565A6" w14:textId="77777777" w:rsidR="00445FB3" w:rsidRPr="004503CD" w:rsidRDefault="00082438" w:rsidP="00D74939">
      <w:pPr>
        <w:pStyle w:val="Heading2"/>
        <w:numPr>
          <w:ilvl w:val="1"/>
          <w:numId w:val="6"/>
        </w:numPr>
        <w:spacing w:before="0"/>
        <w:rPr>
          <w:color w:val="auto"/>
        </w:rPr>
      </w:pPr>
      <w:r w:rsidRPr="004503CD">
        <w:rPr>
          <w:color w:val="auto"/>
        </w:rPr>
        <w:t>To manage inventory efficiently and monitor resource availability;</w:t>
      </w:r>
    </w:p>
    <w:p w14:paraId="0433A47F" w14:textId="1B1228D6" w:rsidR="00082438" w:rsidRPr="004503CD" w:rsidRDefault="00082438" w:rsidP="00D74939">
      <w:pPr>
        <w:pStyle w:val="Heading2"/>
        <w:numPr>
          <w:ilvl w:val="1"/>
          <w:numId w:val="6"/>
        </w:numPr>
        <w:spacing w:before="0"/>
        <w:rPr>
          <w:color w:val="auto"/>
        </w:rPr>
      </w:pPr>
      <w:r w:rsidRPr="004503CD">
        <w:rPr>
          <w:color w:val="auto"/>
        </w:rPr>
        <w:t>To generate detailed reports for decision-making and post-disaster analysis</w:t>
      </w:r>
    </w:p>
    <w:p w14:paraId="1B3FB6FC" w14:textId="53C4676C" w:rsidR="008A4B72" w:rsidRPr="004503CD" w:rsidRDefault="008A4B72" w:rsidP="00082438">
      <w:pPr>
        <w:pStyle w:val="Heading2"/>
        <w:numPr>
          <w:ilvl w:val="0"/>
          <w:numId w:val="0"/>
        </w:numPr>
        <w:ind w:left="576"/>
        <w:rPr>
          <w:color w:val="auto"/>
        </w:rPr>
      </w:pPr>
    </w:p>
    <w:p w14:paraId="30C08ADA" w14:textId="659BA742" w:rsidR="004F3B5F" w:rsidRPr="004503CD" w:rsidRDefault="004F3B5F" w:rsidP="004F3B5F"/>
    <w:p w14:paraId="1F6C758E" w14:textId="1EE6959D" w:rsidR="004F3B5F" w:rsidRPr="004503CD" w:rsidRDefault="004F3B5F" w:rsidP="004F3B5F"/>
    <w:p w14:paraId="0F067763" w14:textId="061ED228" w:rsidR="004F3B5F" w:rsidRPr="004503CD" w:rsidRDefault="004F3B5F" w:rsidP="004F3B5F"/>
    <w:p w14:paraId="6770FD0E" w14:textId="74A8E896" w:rsidR="004F3B5F" w:rsidRPr="004503CD" w:rsidRDefault="004F3B5F" w:rsidP="004F3B5F"/>
    <w:p w14:paraId="0EEFAEEB" w14:textId="1C161A8E" w:rsidR="004F3B5F" w:rsidRPr="004503CD" w:rsidRDefault="004F3B5F" w:rsidP="004F3B5F"/>
    <w:p w14:paraId="1705815F" w14:textId="4940CD70" w:rsidR="004F3B5F" w:rsidRPr="004503CD" w:rsidRDefault="004F3B5F" w:rsidP="004F3B5F"/>
    <w:p w14:paraId="561616CE" w14:textId="77777777" w:rsidR="004F3B5F" w:rsidRPr="004503CD" w:rsidRDefault="004F3B5F" w:rsidP="004F3B5F"/>
    <w:p w14:paraId="765B9D7D" w14:textId="25156ECB" w:rsidR="008A4B72" w:rsidRPr="004503CD" w:rsidRDefault="008A4B72"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 xml:space="preserve">Scope of Work </w:t>
      </w:r>
      <w:r w:rsidR="00445FB3" w:rsidRPr="004503CD">
        <w:rPr>
          <w:rFonts w:eastAsia="Cambria" w:cstheme="minorHAnsi"/>
          <w:color w:val="C00000"/>
          <w:sz w:val="24"/>
          <w:szCs w:val="24"/>
        </w:rPr>
        <w:t xml:space="preserve">and Deliverables </w:t>
      </w:r>
    </w:p>
    <w:p w14:paraId="4F99FFEE" w14:textId="16CA0BCC" w:rsidR="00445FB3" w:rsidRPr="004503CD" w:rsidRDefault="00445FB3" w:rsidP="00445FB3">
      <w:pPr>
        <w:pStyle w:val="Heading2"/>
        <w:numPr>
          <w:ilvl w:val="0"/>
          <w:numId w:val="0"/>
        </w:numPr>
        <w:spacing w:before="240" w:after="200"/>
        <w:ind w:left="576" w:hanging="576"/>
        <w:jc w:val="both"/>
        <w:rPr>
          <w:color w:val="auto"/>
        </w:rPr>
      </w:pPr>
      <w:r w:rsidRPr="004503CD">
        <w:rPr>
          <w:color w:val="auto"/>
        </w:rPr>
        <w:t xml:space="preserve">4.1 </w:t>
      </w:r>
      <w:r w:rsidR="008A4B72" w:rsidRPr="004503CD">
        <w:rPr>
          <w:color w:val="auto"/>
        </w:rPr>
        <w:t>The scope of work are as follow</w:t>
      </w:r>
      <w:r w:rsidR="005D4F96" w:rsidRPr="004503CD">
        <w:rPr>
          <w:color w:val="auto"/>
        </w:rPr>
        <w:t>s</w:t>
      </w:r>
      <w:r w:rsidR="008A4B72" w:rsidRPr="004503CD">
        <w:rPr>
          <w:color w:val="auto"/>
        </w:rPr>
        <w:t>:</w:t>
      </w:r>
    </w:p>
    <w:p w14:paraId="1C75F04A" w14:textId="3BE7C747" w:rsidR="00445FB3" w:rsidRPr="004503CD" w:rsidRDefault="00082438" w:rsidP="003542EC">
      <w:pPr>
        <w:pStyle w:val="Heading2"/>
        <w:numPr>
          <w:ilvl w:val="0"/>
          <w:numId w:val="0"/>
        </w:numPr>
        <w:spacing w:before="0" w:line="278" w:lineRule="auto"/>
        <w:ind w:left="720"/>
        <w:rPr>
          <w:color w:val="auto"/>
        </w:rPr>
      </w:pPr>
      <w:r w:rsidRPr="004503CD">
        <w:rPr>
          <w:b/>
          <w:bCs/>
          <w:color w:val="auto"/>
        </w:rPr>
        <w:t xml:space="preserve">System </w:t>
      </w:r>
      <w:r w:rsidR="00BF3E88" w:rsidRPr="004503CD">
        <w:rPr>
          <w:b/>
          <w:bCs/>
          <w:color w:val="auto"/>
        </w:rPr>
        <w:t xml:space="preserve">Design and </w:t>
      </w:r>
      <w:r w:rsidRPr="004503CD">
        <w:rPr>
          <w:b/>
          <w:bCs/>
          <w:color w:val="auto"/>
        </w:rPr>
        <w:t>Developmen</w:t>
      </w:r>
      <w:r w:rsidRPr="004503CD">
        <w:rPr>
          <w:color w:val="auto"/>
        </w:rPr>
        <w:t>t: Design</w:t>
      </w:r>
      <w:r w:rsidR="00BF3E88" w:rsidRPr="004503CD">
        <w:rPr>
          <w:color w:val="auto"/>
        </w:rPr>
        <w:t xml:space="preserve"> and develop </w:t>
      </w:r>
      <w:r w:rsidR="006274F6" w:rsidRPr="004503CD">
        <w:rPr>
          <w:color w:val="auto"/>
        </w:rPr>
        <w:t>web based H</w:t>
      </w:r>
      <w:r w:rsidR="005D4F96" w:rsidRPr="004503CD">
        <w:rPr>
          <w:color w:val="auto"/>
        </w:rPr>
        <w:t xml:space="preserve">umanitarian Information System (fully functional </w:t>
      </w:r>
      <w:r w:rsidRPr="004503CD">
        <w:rPr>
          <w:color w:val="auto"/>
        </w:rPr>
        <w:t>Project</w:t>
      </w:r>
      <w:r w:rsidR="005D4F96" w:rsidRPr="004503CD">
        <w:rPr>
          <w:color w:val="auto"/>
        </w:rPr>
        <w:t xml:space="preserve"> Web Application, a kind of disaster risk management portal) </w:t>
      </w:r>
      <w:r w:rsidRPr="004503CD">
        <w:rPr>
          <w:color w:val="auto"/>
        </w:rPr>
        <w:t>using Laravel for the backend and React.js for the frontend</w:t>
      </w:r>
      <w:r w:rsidR="00B94C24" w:rsidRPr="004503CD">
        <w:rPr>
          <w:color w:val="auto"/>
        </w:rPr>
        <w:t xml:space="preserve"> that can be accessed by relevant authorities ( role-based access control system) to guide disaster preparedness, mitigation planning, response, and recovery.</w:t>
      </w:r>
    </w:p>
    <w:p w14:paraId="2EEEA03A" w14:textId="2ADC5F58" w:rsidR="00082438" w:rsidRPr="004503CD" w:rsidRDefault="00082438" w:rsidP="00BF3E88">
      <w:pPr>
        <w:pStyle w:val="Heading2"/>
        <w:numPr>
          <w:ilvl w:val="1"/>
          <w:numId w:val="6"/>
        </w:numPr>
        <w:spacing w:before="0" w:line="278" w:lineRule="auto"/>
        <w:rPr>
          <w:color w:val="auto"/>
        </w:rPr>
      </w:pPr>
      <w:r w:rsidRPr="004503CD">
        <w:rPr>
          <w:b/>
          <w:bCs/>
          <w:color w:val="auto"/>
        </w:rPr>
        <w:t>User Role Management</w:t>
      </w:r>
      <w:r w:rsidRPr="004503CD">
        <w:rPr>
          <w:color w:val="auto"/>
        </w:rPr>
        <w:t>: Implement</w:t>
      </w:r>
      <w:r w:rsidR="00BF3E88" w:rsidRPr="004503CD">
        <w:rPr>
          <w:color w:val="auto"/>
        </w:rPr>
        <w:t xml:space="preserve"> </w:t>
      </w:r>
      <w:r w:rsidRPr="004503CD">
        <w:rPr>
          <w:color w:val="auto"/>
        </w:rPr>
        <w:t>a role-based access control system for various user roles such as admin, field staff, office staff, inventory admin, and verifying officer.</w:t>
      </w:r>
    </w:p>
    <w:p w14:paraId="4DA6E27D" w14:textId="54E180FC" w:rsidR="00445FB3" w:rsidRPr="004503CD" w:rsidRDefault="00082438" w:rsidP="00D74939">
      <w:pPr>
        <w:pStyle w:val="Heading2"/>
        <w:numPr>
          <w:ilvl w:val="1"/>
          <w:numId w:val="6"/>
        </w:numPr>
        <w:spacing w:before="0" w:line="278" w:lineRule="auto"/>
        <w:rPr>
          <w:color w:val="auto"/>
        </w:rPr>
      </w:pPr>
      <w:r w:rsidRPr="004503CD">
        <w:rPr>
          <w:b/>
          <w:bCs/>
          <w:color w:val="auto"/>
        </w:rPr>
        <w:t>Disaster Reporting</w:t>
      </w:r>
      <w:r w:rsidRPr="004503CD">
        <w:rPr>
          <w:color w:val="auto"/>
        </w:rPr>
        <w:t>: Creat</w:t>
      </w:r>
      <w:r w:rsidR="00BF3E88" w:rsidRPr="004503CD">
        <w:rPr>
          <w:color w:val="auto"/>
        </w:rPr>
        <w:t>e</w:t>
      </w:r>
      <w:r w:rsidR="00B94C24" w:rsidRPr="004503CD">
        <w:rPr>
          <w:color w:val="auto"/>
        </w:rPr>
        <w:t xml:space="preserve"> platforms (forms</w:t>
      </w:r>
      <w:r w:rsidRPr="004503CD">
        <w:rPr>
          <w:color w:val="auto"/>
        </w:rPr>
        <w:t xml:space="preserve"> and </w:t>
      </w:r>
      <w:r w:rsidR="00B94C24" w:rsidRPr="004503CD">
        <w:rPr>
          <w:color w:val="auto"/>
        </w:rPr>
        <w:t>workflows) for</w:t>
      </w:r>
      <w:r w:rsidRPr="004503CD">
        <w:rPr>
          <w:color w:val="auto"/>
        </w:rPr>
        <w:t xml:space="preserve"> field staff to report </w:t>
      </w:r>
      <w:r w:rsidR="00B94C24" w:rsidRPr="004503CD">
        <w:rPr>
          <w:color w:val="auto"/>
        </w:rPr>
        <w:t xml:space="preserve">incidents including </w:t>
      </w:r>
      <w:r w:rsidRPr="004503CD">
        <w:rPr>
          <w:color w:val="auto"/>
        </w:rPr>
        <w:t>disaster details, including fields such as disaster type, location, severity, and immediate needs.</w:t>
      </w:r>
    </w:p>
    <w:p w14:paraId="7230D960" w14:textId="23D9E1FC" w:rsidR="00082438" w:rsidRPr="004503CD" w:rsidRDefault="00082438" w:rsidP="00D74939">
      <w:pPr>
        <w:pStyle w:val="Heading2"/>
        <w:numPr>
          <w:ilvl w:val="1"/>
          <w:numId w:val="6"/>
        </w:numPr>
        <w:spacing w:before="0" w:line="278" w:lineRule="auto"/>
        <w:rPr>
          <w:color w:val="auto"/>
        </w:rPr>
      </w:pPr>
      <w:r w:rsidRPr="004503CD">
        <w:rPr>
          <w:b/>
          <w:bCs/>
          <w:color w:val="auto"/>
        </w:rPr>
        <w:t>Disaster Verification</w:t>
      </w:r>
      <w:r w:rsidRPr="004503CD">
        <w:rPr>
          <w:color w:val="auto"/>
        </w:rPr>
        <w:t>: Develop</w:t>
      </w:r>
      <w:r w:rsidR="00BF3E88" w:rsidRPr="004503CD">
        <w:rPr>
          <w:color w:val="auto"/>
        </w:rPr>
        <w:t xml:space="preserve"> </w:t>
      </w:r>
      <w:r w:rsidRPr="004503CD">
        <w:rPr>
          <w:color w:val="auto"/>
        </w:rPr>
        <w:t xml:space="preserve">forms for office staff to assess and verify disaster reports, including damage </w:t>
      </w:r>
      <w:r w:rsidR="00B94C24" w:rsidRPr="004503CD">
        <w:rPr>
          <w:color w:val="auto"/>
        </w:rPr>
        <w:t xml:space="preserve">and loss </w:t>
      </w:r>
      <w:r w:rsidRPr="004503CD">
        <w:rPr>
          <w:color w:val="auto"/>
        </w:rPr>
        <w:t>assessment and resource needs.</w:t>
      </w:r>
    </w:p>
    <w:p w14:paraId="1FCD3893" w14:textId="77777777" w:rsidR="00F3555B" w:rsidRPr="004503CD" w:rsidRDefault="00082438" w:rsidP="00F3555B">
      <w:pPr>
        <w:pStyle w:val="Heading2"/>
        <w:numPr>
          <w:ilvl w:val="1"/>
          <w:numId w:val="6"/>
        </w:numPr>
        <w:spacing w:before="0" w:line="278" w:lineRule="auto"/>
        <w:rPr>
          <w:color w:val="auto"/>
        </w:rPr>
      </w:pPr>
      <w:r w:rsidRPr="004503CD">
        <w:rPr>
          <w:b/>
          <w:bCs/>
          <w:color w:val="auto"/>
        </w:rPr>
        <w:t>Resource Allocation</w:t>
      </w:r>
      <w:r w:rsidRPr="004503CD">
        <w:rPr>
          <w:color w:val="auto"/>
        </w:rPr>
        <w:t>: Integrat</w:t>
      </w:r>
      <w:r w:rsidR="00BF3E88" w:rsidRPr="004503CD">
        <w:rPr>
          <w:color w:val="auto"/>
        </w:rPr>
        <w:t xml:space="preserve">e </w:t>
      </w:r>
      <w:r w:rsidRPr="004503CD">
        <w:rPr>
          <w:color w:val="auto"/>
        </w:rPr>
        <w:t>an inventory management system for resource tracking and allocation by inventory admins.</w:t>
      </w:r>
    </w:p>
    <w:p w14:paraId="3A4FC8DB" w14:textId="06598382" w:rsidR="00F3555B" w:rsidRPr="004503CD" w:rsidRDefault="00082438" w:rsidP="00F3555B">
      <w:pPr>
        <w:pStyle w:val="Heading2"/>
        <w:numPr>
          <w:ilvl w:val="1"/>
          <w:numId w:val="6"/>
        </w:numPr>
        <w:spacing w:before="0" w:line="278" w:lineRule="auto"/>
        <w:rPr>
          <w:color w:val="auto"/>
        </w:rPr>
      </w:pPr>
      <w:r w:rsidRPr="004503CD">
        <w:rPr>
          <w:b/>
          <w:bCs/>
          <w:color w:val="auto"/>
        </w:rPr>
        <w:t>Quality Assessment</w:t>
      </w:r>
      <w:r w:rsidRPr="004503CD">
        <w:rPr>
          <w:color w:val="auto"/>
        </w:rPr>
        <w:t>: Monitor</w:t>
      </w:r>
      <w:r w:rsidR="00BF3E88" w:rsidRPr="004503CD">
        <w:rPr>
          <w:color w:val="auto"/>
        </w:rPr>
        <w:t xml:space="preserve"> </w:t>
      </w:r>
      <w:r w:rsidRPr="004503CD">
        <w:rPr>
          <w:color w:val="auto"/>
        </w:rPr>
        <w:t>and Scor</w:t>
      </w:r>
      <w:r w:rsidR="00BF3E88" w:rsidRPr="004503CD">
        <w:rPr>
          <w:color w:val="auto"/>
        </w:rPr>
        <w:t xml:space="preserve">e </w:t>
      </w:r>
      <w:r w:rsidRPr="004503CD">
        <w:rPr>
          <w:color w:val="auto"/>
        </w:rPr>
        <w:t>the check</w:t>
      </w:r>
      <w:r w:rsidR="00BF3E88" w:rsidRPr="004503CD">
        <w:rPr>
          <w:color w:val="auto"/>
        </w:rPr>
        <w:t>-</w:t>
      </w:r>
      <w:r w:rsidRPr="004503CD">
        <w:rPr>
          <w:color w:val="auto"/>
        </w:rPr>
        <w:t xml:space="preserve"> list of </w:t>
      </w:r>
      <w:r w:rsidR="00F3555B" w:rsidRPr="004503CD">
        <w:rPr>
          <w:color w:val="auto"/>
        </w:rPr>
        <w:t>available commodities, clinical supplies, medicines and other things may be required to organize camps in affected area based on situation analysis</w:t>
      </w:r>
      <w:r w:rsidR="00F3555B" w:rsidRPr="004503CD">
        <w:rPr>
          <w:color w:val="auto"/>
        </w:rPr>
        <w:t>.</w:t>
      </w:r>
    </w:p>
    <w:p w14:paraId="564F571A" w14:textId="503D2503" w:rsidR="00445FB3" w:rsidRPr="004503CD" w:rsidRDefault="00082438" w:rsidP="00D74939">
      <w:pPr>
        <w:pStyle w:val="Heading2"/>
        <w:numPr>
          <w:ilvl w:val="1"/>
          <w:numId w:val="6"/>
        </w:numPr>
        <w:spacing w:before="0" w:line="278" w:lineRule="auto"/>
        <w:rPr>
          <w:color w:val="auto"/>
        </w:rPr>
      </w:pPr>
      <w:r w:rsidRPr="004503CD">
        <w:rPr>
          <w:b/>
          <w:bCs/>
          <w:color w:val="auto"/>
        </w:rPr>
        <w:t>Reporting</w:t>
      </w:r>
      <w:r w:rsidRPr="004503CD">
        <w:rPr>
          <w:color w:val="auto"/>
        </w:rPr>
        <w:t xml:space="preserve">: Develop reporting tools to generate reports such as disaster summaries, verification status, resource allocation, and impact assessments. </w:t>
      </w:r>
    </w:p>
    <w:p w14:paraId="278F14AA" w14:textId="120EA145" w:rsidR="00082438" w:rsidRPr="004503CD" w:rsidRDefault="00082438" w:rsidP="00D74939">
      <w:pPr>
        <w:pStyle w:val="Heading2"/>
        <w:numPr>
          <w:ilvl w:val="1"/>
          <w:numId w:val="6"/>
        </w:numPr>
        <w:spacing w:before="0" w:line="278" w:lineRule="auto"/>
        <w:rPr>
          <w:color w:val="auto"/>
        </w:rPr>
      </w:pPr>
      <w:r w:rsidRPr="004503CD">
        <w:rPr>
          <w:b/>
          <w:bCs/>
          <w:color w:val="auto"/>
        </w:rPr>
        <w:t>Testing and Quality Assurance</w:t>
      </w:r>
      <w:r w:rsidRPr="004503CD">
        <w:rPr>
          <w:color w:val="auto"/>
        </w:rPr>
        <w:t>: Ensur</w:t>
      </w:r>
      <w:r w:rsidR="00BF3E88" w:rsidRPr="004503CD">
        <w:rPr>
          <w:color w:val="auto"/>
        </w:rPr>
        <w:t>e</w:t>
      </w:r>
      <w:r w:rsidRPr="004503CD">
        <w:rPr>
          <w:color w:val="auto"/>
        </w:rPr>
        <w:t xml:space="preserve"> the system is bug-free and meets all functional requirements.</w:t>
      </w:r>
    </w:p>
    <w:p w14:paraId="5538E08E" w14:textId="564790DA" w:rsidR="00445FB3" w:rsidRPr="004503CD" w:rsidRDefault="00082438" w:rsidP="00D74939">
      <w:pPr>
        <w:pStyle w:val="Heading2"/>
        <w:numPr>
          <w:ilvl w:val="1"/>
          <w:numId w:val="6"/>
        </w:numPr>
        <w:spacing w:before="0" w:line="278" w:lineRule="auto"/>
        <w:rPr>
          <w:color w:val="auto"/>
        </w:rPr>
      </w:pPr>
      <w:r w:rsidRPr="004503CD">
        <w:rPr>
          <w:b/>
          <w:bCs/>
          <w:color w:val="auto"/>
        </w:rPr>
        <w:t>Training and Documentation</w:t>
      </w:r>
      <w:r w:rsidRPr="004503CD">
        <w:rPr>
          <w:color w:val="auto"/>
        </w:rPr>
        <w:t>: Provid</w:t>
      </w:r>
      <w:r w:rsidR="00BF3E88" w:rsidRPr="004503CD">
        <w:rPr>
          <w:color w:val="auto"/>
        </w:rPr>
        <w:t>e</w:t>
      </w:r>
      <w:r w:rsidRPr="004503CD">
        <w:rPr>
          <w:color w:val="auto"/>
        </w:rPr>
        <w:t xml:space="preserve"> training sessions and preparing user manuals and technical documentation.</w:t>
      </w:r>
    </w:p>
    <w:p w14:paraId="5457C3BE" w14:textId="2240556C" w:rsidR="00082438" w:rsidRPr="004503CD" w:rsidRDefault="00445FB3" w:rsidP="00D74939">
      <w:pPr>
        <w:pStyle w:val="Heading2"/>
        <w:numPr>
          <w:ilvl w:val="1"/>
          <w:numId w:val="6"/>
        </w:numPr>
        <w:spacing w:before="0" w:line="278" w:lineRule="auto"/>
        <w:rPr>
          <w:color w:val="auto"/>
        </w:rPr>
      </w:pPr>
      <w:r w:rsidRPr="004503CD">
        <w:rPr>
          <w:b/>
          <w:bCs/>
          <w:color w:val="auto"/>
        </w:rPr>
        <w:t xml:space="preserve"> </w:t>
      </w:r>
      <w:r w:rsidR="00082438" w:rsidRPr="004503CD">
        <w:rPr>
          <w:b/>
          <w:bCs/>
          <w:color w:val="auto"/>
        </w:rPr>
        <w:t>Hosting and Deployment</w:t>
      </w:r>
      <w:r w:rsidR="00082438" w:rsidRPr="004503CD">
        <w:rPr>
          <w:color w:val="auto"/>
        </w:rPr>
        <w:t>: Host</w:t>
      </w:r>
      <w:r w:rsidR="00BF3E88" w:rsidRPr="004503CD">
        <w:rPr>
          <w:color w:val="auto"/>
        </w:rPr>
        <w:t xml:space="preserve"> </w:t>
      </w:r>
      <w:r w:rsidR="00082438" w:rsidRPr="004503CD">
        <w:rPr>
          <w:color w:val="auto"/>
        </w:rPr>
        <w:t>the application on a cloud-based platform and deploying it for client use.</w:t>
      </w:r>
    </w:p>
    <w:p w14:paraId="777085AB" w14:textId="4E1E8F55" w:rsidR="00082438" w:rsidRPr="004503CD" w:rsidRDefault="00BF3E88" w:rsidP="00D74939">
      <w:pPr>
        <w:pStyle w:val="Heading2"/>
        <w:numPr>
          <w:ilvl w:val="1"/>
          <w:numId w:val="6"/>
        </w:numPr>
        <w:spacing w:after="160" w:line="278" w:lineRule="auto"/>
        <w:rPr>
          <w:color w:val="auto"/>
        </w:rPr>
      </w:pPr>
      <w:r w:rsidRPr="004503CD">
        <w:rPr>
          <w:b/>
          <w:bCs/>
          <w:color w:val="auto"/>
        </w:rPr>
        <w:t xml:space="preserve"> </w:t>
      </w:r>
      <w:r w:rsidR="00082438" w:rsidRPr="004503CD">
        <w:rPr>
          <w:b/>
          <w:bCs/>
          <w:color w:val="auto"/>
        </w:rPr>
        <w:t>Support and Maintenance:</w:t>
      </w:r>
      <w:r w:rsidR="00082438" w:rsidRPr="004503CD">
        <w:rPr>
          <w:rFonts w:eastAsia="ArialMT" w:cs="ArialMT"/>
          <w:color w:val="auto"/>
          <w:lang w:bidi="hi-IN"/>
        </w:rPr>
        <w:t xml:space="preserve"> </w:t>
      </w:r>
      <w:r w:rsidR="00082438" w:rsidRPr="004503CD">
        <w:rPr>
          <w:color w:val="auto"/>
        </w:rPr>
        <w:t>Offer</w:t>
      </w:r>
      <w:r w:rsidRPr="004503CD">
        <w:rPr>
          <w:color w:val="auto"/>
        </w:rPr>
        <w:t xml:space="preserve"> </w:t>
      </w:r>
      <w:r w:rsidR="00082438" w:rsidRPr="004503CD">
        <w:rPr>
          <w:color w:val="auto"/>
        </w:rPr>
        <w:t>post-launch support to address any issues that may arise</w:t>
      </w:r>
      <w:r w:rsidR="00F3555B" w:rsidRPr="004503CD">
        <w:rPr>
          <w:color w:val="auto"/>
        </w:rPr>
        <w:t xml:space="preserve"> during the and after annual maintenance.</w:t>
      </w:r>
    </w:p>
    <w:p w14:paraId="2BC4F17A" w14:textId="3D70B0F5" w:rsidR="008E05A3" w:rsidRPr="004503CD" w:rsidRDefault="008E05A3" w:rsidP="008E05A3"/>
    <w:p w14:paraId="2C2B3445" w14:textId="5A58FD13" w:rsidR="008E05A3" w:rsidRPr="004503CD" w:rsidRDefault="008E05A3" w:rsidP="00D74939">
      <w:pPr>
        <w:pStyle w:val="ListParagraph"/>
        <w:widowControl w:val="0"/>
        <w:numPr>
          <w:ilvl w:val="1"/>
          <w:numId w:val="7"/>
        </w:numPr>
        <w:tabs>
          <w:tab w:val="left" w:pos="3520"/>
        </w:tabs>
        <w:autoSpaceDE w:val="0"/>
        <w:autoSpaceDN w:val="0"/>
        <w:adjustRightInd w:val="0"/>
        <w:spacing w:before="240" w:line="239" w:lineRule="auto"/>
        <w:ind w:right="73"/>
        <w:jc w:val="both"/>
        <w:rPr>
          <w:spacing w:val="-2"/>
        </w:rPr>
      </w:pPr>
      <w:r w:rsidRPr="004503CD">
        <w:rPr>
          <w:spacing w:val="-2"/>
        </w:rPr>
        <w:t>The deliverables shall be as follows:</w:t>
      </w:r>
    </w:p>
    <w:p w14:paraId="7A460C4F" w14:textId="77777777" w:rsidR="00445FB3" w:rsidRPr="004503CD" w:rsidRDefault="008E05A3" w:rsidP="00D74939">
      <w:pPr>
        <w:pStyle w:val="Heading2"/>
        <w:numPr>
          <w:ilvl w:val="2"/>
          <w:numId w:val="7"/>
        </w:numPr>
        <w:rPr>
          <w:color w:val="auto"/>
        </w:rPr>
      </w:pPr>
      <w:r w:rsidRPr="004503CD">
        <w:rPr>
          <w:b/>
          <w:bCs/>
          <w:color w:val="auto"/>
        </w:rPr>
        <w:t>Fully Functional Project Web Application</w:t>
      </w:r>
      <w:r w:rsidRPr="004503CD">
        <w:rPr>
          <w:color w:val="auto"/>
        </w:rPr>
        <w:t xml:space="preserve">: A web-based application with all </w:t>
      </w:r>
      <w:r w:rsidRPr="004503CD">
        <w:rPr>
          <w:color w:val="FF0000"/>
        </w:rPr>
        <w:t>required functionalities</w:t>
      </w:r>
      <w:r w:rsidRPr="004503CD">
        <w:rPr>
          <w:color w:val="auto"/>
        </w:rPr>
        <w:t>.</w:t>
      </w:r>
    </w:p>
    <w:p w14:paraId="6F79C3FE" w14:textId="01B044EC" w:rsidR="00445FB3" w:rsidRPr="004503CD" w:rsidRDefault="008E05A3" w:rsidP="00D74939">
      <w:pPr>
        <w:pStyle w:val="Heading2"/>
        <w:numPr>
          <w:ilvl w:val="2"/>
          <w:numId w:val="7"/>
        </w:numPr>
        <w:rPr>
          <w:color w:val="auto"/>
        </w:rPr>
      </w:pPr>
      <w:r w:rsidRPr="004503CD">
        <w:rPr>
          <w:b/>
          <w:bCs/>
          <w:color w:val="auto"/>
        </w:rPr>
        <w:t>Technical Documentation</w:t>
      </w:r>
      <w:r w:rsidRPr="004503CD">
        <w:rPr>
          <w:color w:val="auto"/>
        </w:rPr>
        <w:t xml:space="preserve">: Detailed technical documentation </w:t>
      </w:r>
      <w:r w:rsidR="00680774" w:rsidRPr="004503CD">
        <w:rPr>
          <w:color w:val="auto"/>
        </w:rPr>
        <w:t xml:space="preserve">including blueprint </w:t>
      </w:r>
      <w:r w:rsidRPr="004503CD">
        <w:rPr>
          <w:color w:val="auto"/>
        </w:rPr>
        <w:t>for future reference and maintenance.</w:t>
      </w:r>
    </w:p>
    <w:p w14:paraId="0D2A68CE" w14:textId="125593D4" w:rsidR="00445FB3" w:rsidRPr="004503CD" w:rsidRDefault="00680774" w:rsidP="00D74939">
      <w:pPr>
        <w:pStyle w:val="Heading2"/>
        <w:numPr>
          <w:ilvl w:val="2"/>
          <w:numId w:val="7"/>
        </w:numPr>
        <w:rPr>
          <w:color w:val="auto"/>
        </w:rPr>
      </w:pPr>
      <w:r w:rsidRPr="004503CD">
        <w:rPr>
          <w:b/>
          <w:bCs/>
          <w:color w:val="auto"/>
        </w:rPr>
        <w:t xml:space="preserve">End </w:t>
      </w:r>
      <w:r w:rsidR="008E05A3" w:rsidRPr="004503CD">
        <w:rPr>
          <w:b/>
          <w:bCs/>
          <w:color w:val="auto"/>
        </w:rPr>
        <w:t>User Manuals</w:t>
      </w:r>
      <w:r w:rsidR="008E05A3" w:rsidRPr="004503CD">
        <w:rPr>
          <w:color w:val="auto"/>
        </w:rPr>
        <w:t>: Comprehensive guides for users to understand and operate the system.</w:t>
      </w:r>
    </w:p>
    <w:p w14:paraId="2BDF4941" w14:textId="77777777" w:rsidR="00445FB3" w:rsidRPr="004503CD" w:rsidRDefault="008E05A3" w:rsidP="00D74939">
      <w:pPr>
        <w:pStyle w:val="Heading2"/>
        <w:numPr>
          <w:ilvl w:val="2"/>
          <w:numId w:val="7"/>
        </w:numPr>
        <w:rPr>
          <w:color w:val="auto"/>
        </w:rPr>
      </w:pPr>
      <w:r w:rsidRPr="004503CD">
        <w:rPr>
          <w:b/>
          <w:bCs/>
          <w:color w:val="auto"/>
        </w:rPr>
        <w:t>Training Materials</w:t>
      </w:r>
      <w:r w:rsidRPr="004503CD">
        <w:rPr>
          <w:color w:val="auto"/>
        </w:rPr>
        <w:t>: Resources and sessions to train client staff on using the system.</w:t>
      </w:r>
    </w:p>
    <w:p w14:paraId="5E0E710C" w14:textId="77777777" w:rsidR="00445FB3" w:rsidRPr="004503CD" w:rsidRDefault="008E05A3" w:rsidP="00D74939">
      <w:pPr>
        <w:pStyle w:val="Heading2"/>
        <w:numPr>
          <w:ilvl w:val="2"/>
          <w:numId w:val="7"/>
        </w:numPr>
        <w:rPr>
          <w:color w:val="auto"/>
        </w:rPr>
      </w:pPr>
      <w:r w:rsidRPr="004503CD">
        <w:rPr>
          <w:b/>
          <w:bCs/>
          <w:color w:val="auto"/>
        </w:rPr>
        <w:t>Hosting and Deployment</w:t>
      </w:r>
      <w:r w:rsidRPr="004503CD">
        <w:rPr>
          <w:color w:val="auto"/>
        </w:rPr>
        <w:t>: The system is hosted on a secure cloud platform and deployed for use.</w:t>
      </w:r>
    </w:p>
    <w:p w14:paraId="79425F1A" w14:textId="186E6467" w:rsidR="008E05A3" w:rsidRPr="004503CD" w:rsidRDefault="008E05A3" w:rsidP="00D74939">
      <w:pPr>
        <w:pStyle w:val="Heading2"/>
        <w:numPr>
          <w:ilvl w:val="2"/>
          <w:numId w:val="7"/>
        </w:numPr>
        <w:rPr>
          <w:color w:val="auto"/>
        </w:rPr>
      </w:pPr>
      <w:r w:rsidRPr="004503CD">
        <w:rPr>
          <w:b/>
          <w:bCs/>
          <w:color w:val="auto"/>
        </w:rPr>
        <w:t>Post-Launch Support</w:t>
      </w:r>
      <w:r w:rsidRPr="004503CD">
        <w:rPr>
          <w:color w:val="auto"/>
        </w:rPr>
        <w:t>: Support and maintenance for a specified period after deployment.</w:t>
      </w:r>
    </w:p>
    <w:p w14:paraId="27418677" w14:textId="178FDD14" w:rsidR="008E05A3" w:rsidRPr="004503CD" w:rsidRDefault="008E05A3" w:rsidP="008E05A3"/>
    <w:p w14:paraId="3F753FB2" w14:textId="301DDF13" w:rsidR="00721C2A" w:rsidRPr="004503CD" w:rsidRDefault="00721C2A"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Methodology:</w:t>
      </w:r>
    </w:p>
    <w:p w14:paraId="10195C3E" w14:textId="519A7F94" w:rsidR="00721C2A" w:rsidRPr="004503CD" w:rsidRDefault="00721C2A" w:rsidP="00445FB3">
      <w:pPr>
        <w:spacing w:after="160" w:line="278" w:lineRule="auto"/>
        <w:rPr>
          <w:rFonts w:cstheme="minorHAnsi"/>
          <w:sz w:val="24"/>
          <w:szCs w:val="24"/>
          <w:lang w:bidi="ne-NP"/>
        </w:rPr>
      </w:pPr>
      <w:r w:rsidRPr="004503CD">
        <w:rPr>
          <w:rFonts w:cstheme="minorHAnsi"/>
          <w:sz w:val="24"/>
          <w:szCs w:val="24"/>
          <w:lang w:bidi="ne-NP"/>
        </w:rPr>
        <w:t xml:space="preserve">The process will be led by the consultant/consulting firm who will be selected adhering the FPAN’s organizational policy and as per </w:t>
      </w:r>
      <w:proofErr w:type="spellStart"/>
      <w:r w:rsidRPr="004503CD">
        <w:rPr>
          <w:rFonts w:cstheme="minorHAnsi"/>
          <w:sz w:val="24"/>
          <w:szCs w:val="24"/>
          <w:lang w:bidi="ne-NP"/>
        </w:rPr>
        <w:t>ToR</w:t>
      </w:r>
      <w:proofErr w:type="spellEnd"/>
      <w:r w:rsidRPr="004503CD">
        <w:rPr>
          <w:rFonts w:cstheme="minorHAnsi"/>
          <w:sz w:val="24"/>
          <w:szCs w:val="24"/>
          <w:lang w:bidi="ne-NP"/>
        </w:rPr>
        <w:t xml:space="preserve">. For this purpose, consultancy work is categorized into three </w:t>
      </w:r>
      <w:r w:rsidR="005D4F96" w:rsidRPr="004503CD">
        <w:rPr>
          <w:rFonts w:cstheme="minorHAnsi"/>
          <w:sz w:val="24"/>
          <w:szCs w:val="24"/>
          <w:lang w:bidi="ne-NP"/>
        </w:rPr>
        <w:t>phases:</w:t>
      </w:r>
      <w:r w:rsidR="00A969BB" w:rsidRPr="004503CD">
        <w:rPr>
          <w:rFonts w:cstheme="minorHAnsi"/>
          <w:sz w:val="24"/>
          <w:szCs w:val="24"/>
          <w:lang w:bidi="ne-NP"/>
        </w:rPr>
        <w:t xml:space="preserve"> </w:t>
      </w:r>
      <w:r w:rsidRPr="004503CD">
        <w:rPr>
          <w:rFonts w:cstheme="minorHAnsi"/>
          <w:sz w:val="24"/>
          <w:szCs w:val="24"/>
          <w:lang w:bidi="ne-NP"/>
        </w:rPr>
        <w:t xml:space="preserve"> 1. </w:t>
      </w:r>
      <w:r w:rsidR="00445FB3" w:rsidRPr="004503CD">
        <w:rPr>
          <w:rFonts w:cstheme="minorHAnsi"/>
          <w:sz w:val="24"/>
          <w:szCs w:val="24"/>
          <w:lang w:bidi="ne-NP"/>
        </w:rPr>
        <w:t>Research and analysis phase</w:t>
      </w:r>
      <w:r w:rsidRPr="004503CD">
        <w:rPr>
          <w:rFonts w:cstheme="minorHAnsi"/>
          <w:sz w:val="24"/>
          <w:szCs w:val="24"/>
          <w:lang w:bidi="ne-NP"/>
        </w:rPr>
        <w:t xml:space="preserve">; 2. </w:t>
      </w:r>
      <w:r w:rsidR="00445FB3" w:rsidRPr="004503CD">
        <w:rPr>
          <w:rFonts w:cstheme="minorHAnsi"/>
          <w:sz w:val="24"/>
          <w:szCs w:val="24"/>
          <w:lang w:bidi="ne-NP"/>
        </w:rPr>
        <w:t xml:space="preserve">Design and development phase </w:t>
      </w:r>
      <w:r w:rsidRPr="004503CD">
        <w:rPr>
          <w:rFonts w:cstheme="minorHAnsi"/>
          <w:sz w:val="24"/>
          <w:szCs w:val="24"/>
          <w:lang w:bidi="ne-NP"/>
        </w:rPr>
        <w:t xml:space="preserve">and 3. </w:t>
      </w:r>
      <w:r w:rsidR="00445FB3" w:rsidRPr="004503CD">
        <w:rPr>
          <w:rFonts w:cstheme="minorHAnsi"/>
          <w:sz w:val="24"/>
          <w:szCs w:val="24"/>
          <w:lang w:bidi="ne-NP"/>
        </w:rPr>
        <w:t xml:space="preserve">Testing and deployment phase. </w:t>
      </w:r>
      <w:r w:rsidRPr="004503CD">
        <w:rPr>
          <w:rFonts w:cstheme="minorHAnsi"/>
          <w:sz w:val="24"/>
          <w:szCs w:val="24"/>
          <w:lang w:bidi="ne-NP"/>
        </w:rPr>
        <w:t xml:space="preserve">The consultant/consulting firm will facilitate the </w:t>
      </w:r>
      <w:r w:rsidR="004F3B5F" w:rsidRPr="004503CD">
        <w:rPr>
          <w:rFonts w:cstheme="minorHAnsi"/>
          <w:sz w:val="24"/>
          <w:szCs w:val="24"/>
          <w:lang w:bidi="ne-NP"/>
        </w:rPr>
        <w:t>training at FPAN.</w:t>
      </w:r>
      <w:r w:rsidRPr="004503CD">
        <w:rPr>
          <w:rFonts w:cstheme="minorHAnsi"/>
          <w:sz w:val="24"/>
          <w:szCs w:val="24"/>
          <w:lang w:bidi="ne-NP"/>
        </w:rPr>
        <w:t xml:space="preserve"> </w:t>
      </w:r>
    </w:p>
    <w:p w14:paraId="37F4826D" w14:textId="77777777" w:rsidR="00721C2A" w:rsidRPr="004503CD" w:rsidRDefault="00721C2A" w:rsidP="00721C2A">
      <w:pPr>
        <w:pStyle w:val="ListParagraph"/>
        <w:spacing w:line="240" w:lineRule="auto"/>
        <w:ind w:left="0"/>
        <w:jc w:val="both"/>
        <w:rPr>
          <w:rFonts w:eastAsia="Times New Roman" w:cstheme="minorHAnsi"/>
          <w:sz w:val="24"/>
          <w:szCs w:val="24"/>
          <w:lang w:bidi="ne-NP"/>
        </w:rPr>
      </w:pPr>
    </w:p>
    <w:p w14:paraId="3A3C6983" w14:textId="43C46F6D" w:rsidR="00721C2A" w:rsidRPr="004503CD" w:rsidRDefault="00721C2A"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Assignment Timeline:</w:t>
      </w:r>
    </w:p>
    <w:p w14:paraId="3AA89F3B" w14:textId="6B802133" w:rsidR="00721C2A" w:rsidRPr="004503CD" w:rsidRDefault="00721C2A" w:rsidP="00721C2A">
      <w:pPr>
        <w:pStyle w:val="NoSpacing"/>
        <w:rPr>
          <w:rFonts w:ascii="Arial Narrow" w:hAnsi="Arial Narrow" w:cstheme="minorHAnsi"/>
          <w:sz w:val="24"/>
          <w:lang w:bidi="ne-NP"/>
        </w:rPr>
      </w:pPr>
      <w:r w:rsidRPr="004503CD">
        <w:rPr>
          <w:rFonts w:ascii="Arial Narrow" w:hAnsi="Arial Narrow" w:cstheme="minorHAnsi"/>
          <w:sz w:val="24"/>
          <w:lang w:bidi="ne-NP"/>
        </w:rPr>
        <w:lastRenderedPageBreak/>
        <w:t xml:space="preserve">The assignment should follow the following timeline for the completion. The proposed and recommended time frame for this assignment will be of </w:t>
      </w:r>
      <w:r w:rsidR="004F3B5F" w:rsidRPr="004503CD">
        <w:rPr>
          <w:rFonts w:ascii="Arial Narrow" w:hAnsi="Arial Narrow" w:cstheme="minorHAnsi"/>
          <w:sz w:val="24"/>
          <w:lang w:bidi="ne-NP"/>
        </w:rPr>
        <w:t xml:space="preserve">3 months </w:t>
      </w:r>
      <w:r w:rsidRPr="004503CD">
        <w:rPr>
          <w:rFonts w:ascii="Arial Narrow" w:hAnsi="Arial Narrow" w:cstheme="minorHAnsi"/>
          <w:sz w:val="24"/>
          <w:lang w:bidi="ne-NP"/>
        </w:rPr>
        <w:t>contract since the start of the contract.</w:t>
      </w:r>
    </w:p>
    <w:tbl>
      <w:tblPr>
        <w:tblW w:w="9502" w:type="dxa"/>
        <w:tblLayout w:type="fixed"/>
        <w:tblLook w:val="04A0" w:firstRow="1" w:lastRow="0" w:firstColumn="1" w:lastColumn="0" w:noHBand="0" w:noVBand="1"/>
      </w:tblPr>
      <w:tblGrid>
        <w:gridCol w:w="4735"/>
        <w:gridCol w:w="1276"/>
        <w:gridCol w:w="1926"/>
        <w:gridCol w:w="1565"/>
      </w:tblGrid>
      <w:tr w:rsidR="00445FB3" w:rsidRPr="004503CD" w14:paraId="5DED5107" w14:textId="77777777" w:rsidTr="00445FB3">
        <w:trPr>
          <w:trHeight w:val="279"/>
        </w:trPr>
        <w:tc>
          <w:tcPr>
            <w:tcW w:w="47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1F16FB3" w14:textId="77777777" w:rsidR="00445FB3" w:rsidRPr="004503CD" w:rsidRDefault="00445FB3" w:rsidP="00BA329C">
            <w:pPr>
              <w:spacing w:after="0" w:line="240" w:lineRule="auto"/>
              <w:jc w:val="both"/>
              <w:rPr>
                <w:b/>
                <w:bCs/>
                <w:color w:val="000000"/>
                <w:sz w:val="24"/>
                <w:szCs w:val="24"/>
                <w:lang w:eastAsia="en-GB"/>
              </w:rPr>
            </w:pPr>
            <w:r w:rsidRPr="004503CD">
              <w:rPr>
                <w:b/>
                <w:bCs/>
                <w:color w:val="000000"/>
                <w:sz w:val="24"/>
                <w:szCs w:val="24"/>
                <w:lang w:eastAsia="en-GB"/>
              </w:rPr>
              <w:t xml:space="preserve">Deliverables </w:t>
            </w: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56571AFD" w14:textId="06020992" w:rsidR="00445FB3" w:rsidRPr="004503CD" w:rsidRDefault="00445FB3" w:rsidP="00BA329C">
            <w:pPr>
              <w:spacing w:after="0" w:line="240" w:lineRule="auto"/>
              <w:jc w:val="both"/>
              <w:rPr>
                <w:b/>
                <w:bCs/>
                <w:color w:val="000000"/>
                <w:sz w:val="24"/>
                <w:szCs w:val="24"/>
                <w:lang w:eastAsia="en-GB"/>
              </w:rPr>
            </w:pPr>
            <w:r w:rsidRPr="004503CD">
              <w:rPr>
                <w:b/>
                <w:bCs/>
                <w:color w:val="000000"/>
                <w:sz w:val="24"/>
                <w:szCs w:val="24"/>
                <w:lang w:eastAsia="en-GB"/>
              </w:rPr>
              <w:t xml:space="preserve">October </w:t>
            </w:r>
          </w:p>
        </w:tc>
        <w:tc>
          <w:tcPr>
            <w:tcW w:w="1926" w:type="dxa"/>
            <w:tcBorders>
              <w:top w:val="single" w:sz="8" w:space="0" w:color="auto"/>
              <w:left w:val="nil"/>
              <w:bottom w:val="single" w:sz="4" w:space="0" w:color="auto"/>
              <w:right w:val="single" w:sz="4" w:space="0" w:color="auto"/>
            </w:tcBorders>
            <w:shd w:val="clear" w:color="auto" w:fill="auto"/>
            <w:noWrap/>
            <w:vAlign w:val="bottom"/>
          </w:tcPr>
          <w:p w14:paraId="66B34A94" w14:textId="145D2268" w:rsidR="00445FB3" w:rsidRPr="004503CD" w:rsidRDefault="00445FB3" w:rsidP="00BA329C">
            <w:pPr>
              <w:spacing w:after="0" w:line="240" w:lineRule="auto"/>
              <w:jc w:val="both"/>
              <w:rPr>
                <w:b/>
                <w:bCs/>
                <w:color w:val="000000"/>
                <w:sz w:val="24"/>
                <w:szCs w:val="24"/>
                <w:lang w:eastAsia="en-GB"/>
              </w:rPr>
            </w:pPr>
            <w:r w:rsidRPr="004503CD">
              <w:rPr>
                <w:b/>
                <w:bCs/>
                <w:color w:val="000000"/>
                <w:sz w:val="24"/>
                <w:szCs w:val="24"/>
                <w:lang w:eastAsia="en-GB"/>
              </w:rPr>
              <w:t xml:space="preserve">November </w:t>
            </w:r>
          </w:p>
        </w:tc>
        <w:tc>
          <w:tcPr>
            <w:tcW w:w="1565" w:type="dxa"/>
            <w:tcBorders>
              <w:top w:val="single" w:sz="8" w:space="0" w:color="auto"/>
              <w:left w:val="nil"/>
              <w:bottom w:val="single" w:sz="4" w:space="0" w:color="auto"/>
              <w:right w:val="single" w:sz="4" w:space="0" w:color="auto"/>
            </w:tcBorders>
            <w:shd w:val="clear" w:color="auto" w:fill="auto"/>
            <w:noWrap/>
            <w:vAlign w:val="bottom"/>
          </w:tcPr>
          <w:p w14:paraId="0740F479" w14:textId="40C06476" w:rsidR="00445FB3" w:rsidRPr="004503CD" w:rsidRDefault="00445FB3" w:rsidP="00BA329C">
            <w:pPr>
              <w:spacing w:after="0" w:line="240" w:lineRule="auto"/>
              <w:jc w:val="both"/>
              <w:rPr>
                <w:b/>
                <w:bCs/>
                <w:color w:val="000000"/>
                <w:sz w:val="24"/>
                <w:szCs w:val="24"/>
                <w:lang w:eastAsia="en-GB"/>
              </w:rPr>
            </w:pPr>
            <w:r w:rsidRPr="004503CD">
              <w:rPr>
                <w:b/>
                <w:bCs/>
                <w:color w:val="000000"/>
                <w:sz w:val="24"/>
                <w:szCs w:val="24"/>
                <w:lang w:eastAsia="en-GB"/>
              </w:rPr>
              <w:t xml:space="preserve">December </w:t>
            </w:r>
          </w:p>
        </w:tc>
      </w:tr>
      <w:tr w:rsidR="00445FB3" w:rsidRPr="004503CD" w14:paraId="2FBF7DAC" w14:textId="77777777" w:rsidTr="00445FB3">
        <w:trPr>
          <w:trHeight w:val="279"/>
        </w:trPr>
        <w:tc>
          <w:tcPr>
            <w:tcW w:w="4735" w:type="dxa"/>
            <w:tcBorders>
              <w:top w:val="nil"/>
              <w:left w:val="single" w:sz="8" w:space="0" w:color="auto"/>
              <w:bottom w:val="single" w:sz="4" w:space="0" w:color="auto"/>
              <w:right w:val="single" w:sz="4" w:space="0" w:color="auto"/>
            </w:tcBorders>
            <w:shd w:val="clear" w:color="auto" w:fill="auto"/>
            <w:noWrap/>
            <w:vAlign w:val="bottom"/>
          </w:tcPr>
          <w:p w14:paraId="744A5FBE" w14:textId="5EE5B679" w:rsidR="00445FB3" w:rsidRPr="004503CD" w:rsidRDefault="00680774" w:rsidP="00BA329C">
            <w:pPr>
              <w:spacing w:after="0" w:line="240" w:lineRule="auto"/>
              <w:jc w:val="both"/>
              <w:rPr>
                <w:color w:val="000000"/>
                <w:sz w:val="24"/>
                <w:szCs w:val="24"/>
                <w:lang w:eastAsia="en-GB"/>
              </w:rPr>
            </w:pPr>
            <w:r w:rsidRPr="004503CD">
              <w:t xml:space="preserve">Testing </w:t>
            </w:r>
            <w:r w:rsidR="004503CD" w:rsidRPr="004503CD">
              <w:t xml:space="preserve">and piloting </w:t>
            </w:r>
            <w:r w:rsidRPr="004503CD">
              <w:t xml:space="preserve">of </w:t>
            </w:r>
            <w:r w:rsidR="004503CD" w:rsidRPr="004503CD">
              <w:t>Web Application</w:t>
            </w:r>
          </w:p>
        </w:tc>
        <w:tc>
          <w:tcPr>
            <w:tcW w:w="1276" w:type="dxa"/>
            <w:tcBorders>
              <w:top w:val="nil"/>
              <w:left w:val="nil"/>
              <w:bottom w:val="single" w:sz="4" w:space="0" w:color="auto"/>
              <w:right w:val="single" w:sz="4" w:space="0" w:color="auto"/>
            </w:tcBorders>
            <w:shd w:val="clear" w:color="auto" w:fill="auto"/>
            <w:noWrap/>
            <w:vAlign w:val="bottom"/>
            <w:hideMark/>
          </w:tcPr>
          <w:p w14:paraId="6447F2EF" w14:textId="77777777" w:rsidR="00445FB3" w:rsidRPr="004503CD" w:rsidRDefault="00445FB3" w:rsidP="00BA329C">
            <w:pPr>
              <w:spacing w:after="0" w:line="240" w:lineRule="auto"/>
              <w:jc w:val="both"/>
              <w:rPr>
                <w:color w:val="000000"/>
                <w:sz w:val="24"/>
                <w:szCs w:val="24"/>
                <w:lang w:eastAsia="en-GB"/>
              </w:rPr>
            </w:pPr>
            <w:r w:rsidRPr="004503CD">
              <w:rPr>
                <w:color w:val="000000"/>
                <w:sz w:val="24"/>
                <w:szCs w:val="24"/>
                <w:lang w:eastAsia="en-GB"/>
              </w:rPr>
              <w:t> </w:t>
            </w:r>
          </w:p>
        </w:tc>
        <w:tc>
          <w:tcPr>
            <w:tcW w:w="1926" w:type="dxa"/>
            <w:tcBorders>
              <w:top w:val="nil"/>
              <w:left w:val="nil"/>
              <w:bottom w:val="single" w:sz="4" w:space="0" w:color="auto"/>
              <w:right w:val="single" w:sz="4" w:space="0" w:color="auto"/>
            </w:tcBorders>
            <w:shd w:val="clear" w:color="auto" w:fill="auto"/>
            <w:noWrap/>
            <w:vAlign w:val="bottom"/>
            <w:hideMark/>
          </w:tcPr>
          <w:p w14:paraId="373F9EDB" w14:textId="77777777" w:rsidR="00445FB3" w:rsidRPr="004503CD" w:rsidRDefault="00445FB3" w:rsidP="00BA329C">
            <w:pPr>
              <w:spacing w:after="0" w:line="240" w:lineRule="auto"/>
              <w:jc w:val="both"/>
              <w:rPr>
                <w:color w:val="000000"/>
                <w:sz w:val="24"/>
                <w:szCs w:val="24"/>
                <w:lang w:eastAsia="en-GB"/>
              </w:rPr>
            </w:pPr>
            <w:r w:rsidRPr="004503CD">
              <w:rPr>
                <w:color w:val="000000"/>
                <w:sz w:val="24"/>
                <w:szCs w:val="24"/>
                <w:lang w:eastAsia="en-GB"/>
              </w:rPr>
              <w:t> </w:t>
            </w:r>
          </w:p>
        </w:tc>
        <w:tc>
          <w:tcPr>
            <w:tcW w:w="1565" w:type="dxa"/>
            <w:tcBorders>
              <w:top w:val="nil"/>
              <w:left w:val="nil"/>
              <w:bottom w:val="single" w:sz="4" w:space="0" w:color="auto"/>
              <w:right w:val="single" w:sz="4" w:space="0" w:color="auto"/>
            </w:tcBorders>
            <w:shd w:val="clear" w:color="auto" w:fill="auto"/>
            <w:noWrap/>
            <w:vAlign w:val="bottom"/>
            <w:hideMark/>
          </w:tcPr>
          <w:p w14:paraId="1EBDFDD8" w14:textId="77777777" w:rsidR="00445FB3" w:rsidRPr="004503CD" w:rsidRDefault="00445FB3" w:rsidP="00BA329C">
            <w:pPr>
              <w:spacing w:after="0" w:line="240" w:lineRule="auto"/>
              <w:jc w:val="both"/>
              <w:rPr>
                <w:color w:val="000000"/>
                <w:sz w:val="24"/>
                <w:szCs w:val="24"/>
                <w:lang w:eastAsia="en-GB"/>
              </w:rPr>
            </w:pPr>
            <w:r w:rsidRPr="004503CD">
              <w:rPr>
                <w:color w:val="000000"/>
                <w:sz w:val="24"/>
                <w:szCs w:val="24"/>
                <w:lang w:eastAsia="en-GB"/>
              </w:rPr>
              <w:t> </w:t>
            </w:r>
          </w:p>
        </w:tc>
      </w:tr>
      <w:tr w:rsidR="00680774" w:rsidRPr="004503CD" w14:paraId="6E147C18" w14:textId="77777777" w:rsidTr="00445FB3">
        <w:trPr>
          <w:trHeight w:val="279"/>
        </w:trPr>
        <w:tc>
          <w:tcPr>
            <w:tcW w:w="4735" w:type="dxa"/>
            <w:tcBorders>
              <w:top w:val="nil"/>
              <w:left w:val="single" w:sz="8" w:space="0" w:color="auto"/>
              <w:bottom w:val="single" w:sz="4" w:space="0" w:color="auto"/>
              <w:right w:val="single" w:sz="4" w:space="0" w:color="auto"/>
            </w:tcBorders>
            <w:shd w:val="clear" w:color="auto" w:fill="auto"/>
            <w:noWrap/>
            <w:vAlign w:val="bottom"/>
          </w:tcPr>
          <w:p w14:paraId="4F714973" w14:textId="4BDBF1C9" w:rsidR="00680774" w:rsidRPr="004503CD" w:rsidRDefault="00680774" w:rsidP="00BA329C">
            <w:pPr>
              <w:spacing w:after="0" w:line="240" w:lineRule="auto"/>
              <w:jc w:val="both"/>
            </w:pPr>
            <w:r w:rsidRPr="004503CD">
              <w:t>Functional Project Web Application</w:t>
            </w:r>
          </w:p>
        </w:tc>
        <w:tc>
          <w:tcPr>
            <w:tcW w:w="1276" w:type="dxa"/>
            <w:tcBorders>
              <w:top w:val="nil"/>
              <w:left w:val="nil"/>
              <w:bottom w:val="single" w:sz="4" w:space="0" w:color="auto"/>
              <w:right w:val="single" w:sz="4" w:space="0" w:color="auto"/>
            </w:tcBorders>
            <w:shd w:val="clear" w:color="auto" w:fill="auto"/>
            <w:noWrap/>
            <w:vAlign w:val="bottom"/>
          </w:tcPr>
          <w:p w14:paraId="481BB092" w14:textId="77777777" w:rsidR="00680774" w:rsidRPr="004503CD" w:rsidRDefault="00680774" w:rsidP="00BA329C">
            <w:pPr>
              <w:spacing w:after="0" w:line="240" w:lineRule="auto"/>
              <w:jc w:val="both"/>
              <w:rPr>
                <w:color w:val="000000"/>
                <w:sz w:val="24"/>
                <w:szCs w:val="24"/>
                <w:lang w:eastAsia="en-GB"/>
              </w:rPr>
            </w:pPr>
          </w:p>
        </w:tc>
        <w:tc>
          <w:tcPr>
            <w:tcW w:w="1926" w:type="dxa"/>
            <w:tcBorders>
              <w:top w:val="nil"/>
              <w:left w:val="nil"/>
              <w:bottom w:val="single" w:sz="4" w:space="0" w:color="auto"/>
              <w:right w:val="single" w:sz="4" w:space="0" w:color="auto"/>
            </w:tcBorders>
            <w:shd w:val="clear" w:color="auto" w:fill="auto"/>
            <w:noWrap/>
            <w:vAlign w:val="bottom"/>
          </w:tcPr>
          <w:p w14:paraId="6951AB2D" w14:textId="77777777" w:rsidR="00680774" w:rsidRPr="004503CD" w:rsidRDefault="00680774" w:rsidP="00BA329C">
            <w:pPr>
              <w:spacing w:after="0" w:line="240" w:lineRule="auto"/>
              <w:jc w:val="both"/>
              <w:rPr>
                <w:color w:val="000000"/>
                <w:sz w:val="24"/>
                <w:szCs w:val="24"/>
                <w:lang w:eastAsia="en-GB"/>
              </w:rPr>
            </w:pPr>
          </w:p>
        </w:tc>
        <w:tc>
          <w:tcPr>
            <w:tcW w:w="1565" w:type="dxa"/>
            <w:tcBorders>
              <w:top w:val="nil"/>
              <w:left w:val="nil"/>
              <w:bottom w:val="single" w:sz="4" w:space="0" w:color="auto"/>
              <w:right w:val="single" w:sz="4" w:space="0" w:color="auto"/>
            </w:tcBorders>
            <w:shd w:val="clear" w:color="auto" w:fill="auto"/>
            <w:noWrap/>
            <w:vAlign w:val="bottom"/>
          </w:tcPr>
          <w:p w14:paraId="7D20CAE4" w14:textId="77777777" w:rsidR="00680774" w:rsidRPr="004503CD" w:rsidRDefault="00680774" w:rsidP="00BA329C">
            <w:pPr>
              <w:spacing w:after="0" w:line="240" w:lineRule="auto"/>
              <w:jc w:val="both"/>
              <w:rPr>
                <w:color w:val="000000"/>
                <w:sz w:val="24"/>
                <w:szCs w:val="24"/>
                <w:lang w:eastAsia="en-GB"/>
              </w:rPr>
            </w:pPr>
          </w:p>
        </w:tc>
      </w:tr>
      <w:tr w:rsidR="00445FB3" w:rsidRPr="004503CD" w14:paraId="1898EAF7" w14:textId="77777777" w:rsidTr="00445FB3">
        <w:trPr>
          <w:trHeight w:val="279"/>
        </w:trPr>
        <w:tc>
          <w:tcPr>
            <w:tcW w:w="4735" w:type="dxa"/>
            <w:tcBorders>
              <w:top w:val="nil"/>
              <w:left w:val="single" w:sz="8" w:space="0" w:color="auto"/>
              <w:bottom w:val="single" w:sz="4" w:space="0" w:color="auto"/>
              <w:right w:val="single" w:sz="4" w:space="0" w:color="auto"/>
            </w:tcBorders>
            <w:shd w:val="clear" w:color="auto" w:fill="auto"/>
            <w:noWrap/>
            <w:vAlign w:val="bottom"/>
          </w:tcPr>
          <w:p w14:paraId="6044F9A9" w14:textId="7470180D" w:rsidR="00445FB3" w:rsidRPr="004503CD" w:rsidRDefault="00445FB3" w:rsidP="00BA329C">
            <w:pPr>
              <w:spacing w:after="0" w:line="240" w:lineRule="auto"/>
              <w:jc w:val="both"/>
              <w:rPr>
                <w:color w:val="000000"/>
                <w:sz w:val="24"/>
                <w:szCs w:val="24"/>
                <w:lang w:eastAsia="en-GB"/>
              </w:rPr>
            </w:pPr>
            <w:r w:rsidRPr="004503CD">
              <w:t>Technical Documentation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12AC1DA" w14:textId="77777777" w:rsidR="00445FB3" w:rsidRPr="004503CD" w:rsidRDefault="00445FB3" w:rsidP="00BA329C">
            <w:pPr>
              <w:spacing w:after="0" w:line="240" w:lineRule="auto"/>
              <w:jc w:val="both"/>
              <w:rPr>
                <w:color w:val="000000"/>
                <w:sz w:val="24"/>
                <w:szCs w:val="24"/>
                <w:lang w:eastAsia="en-GB"/>
              </w:rPr>
            </w:pPr>
          </w:p>
        </w:tc>
        <w:tc>
          <w:tcPr>
            <w:tcW w:w="1926" w:type="dxa"/>
            <w:tcBorders>
              <w:top w:val="nil"/>
              <w:left w:val="nil"/>
              <w:bottom w:val="single" w:sz="4" w:space="0" w:color="auto"/>
              <w:right w:val="single" w:sz="4" w:space="0" w:color="auto"/>
            </w:tcBorders>
            <w:shd w:val="clear" w:color="auto" w:fill="auto"/>
            <w:noWrap/>
            <w:vAlign w:val="bottom"/>
          </w:tcPr>
          <w:p w14:paraId="705BB2E4" w14:textId="77777777" w:rsidR="00445FB3" w:rsidRPr="004503CD" w:rsidRDefault="00445FB3" w:rsidP="00BA329C">
            <w:pPr>
              <w:spacing w:after="0" w:line="240" w:lineRule="auto"/>
              <w:jc w:val="both"/>
              <w:rPr>
                <w:color w:val="000000"/>
                <w:sz w:val="24"/>
                <w:szCs w:val="24"/>
                <w:lang w:eastAsia="en-GB"/>
              </w:rPr>
            </w:pPr>
          </w:p>
        </w:tc>
        <w:tc>
          <w:tcPr>
            <w:tcW w:w="1565" w:type="dxa"/>
            <w:tcBorders>
              <w:top w:val="nil"/>
              <w:left w:val="nil"/>
              <w:bottom w:val="single" w:sz="4" w:space="0" w:color="auto"/>
              <w:right w:val="single" w:sz="4" w:space="0" w:color="auto"/>
            </w:tcBorders>
            <w:shd w:val="clear" w:color="auto" w:fill="auto"/>
            <w:noWrap/>
            <w:vAlign w:val="bottom"/>
          </w:tcPr>
          <w:p w14:paraId="08EAC7D9" w14:textId="77777777" w:rsidR="00445FB3" w:rsidRPr="004503CD" w:rsidRDefault="00445FB3" w:rsidP="00BA329C">
            <w:pPr>
              <w:spacing w:after="0" w:line="240" w:lineRule="auto"/>
              <w:jc w:val="both"/>
              <w:rPr>
                <w:color w:val="000000"/>
                <w:sz w:val="24"/>
                <w:szCs w:val="24"/>
                <w:lang w:eastAsia="en-GB"/>
              </w:rPr>
            </w:pPr>
          </w:p>
        </w:tc>
      </w:tr>
      <w:tr w:rsidR="00445FB3" w:rsidRPr="004503CD" w14:paraId="2A1B7273" w14:textId="77777777" w:rsidTr="00445FB3">
        <w:trPr>
          <w:trHeight w:val="289"/>
        </w:trPr>
        <w:tc>
          <w:tcPr>
            <w:tcW w:w="4735" w:type="dxa"/>
            <w:tcBorders>
              <w:top w:val="nil"/>
              <w:left w:val="single" w:sz="8" w:space="0" w:color="auto"/>
              <w:bottom w:val="single" w:sz="4" w:space="0" w:color="auto"/>
              <w:right w:val="single" w:sz="4" w:space="0" w:color="auto"/>
            </w:tcBorders>
            <w:shd w:val="clear" w:color="auto" w:fill="auto"/>
            <w:noWrap/>
            <w:vAlign w:val="bottom"/>
          </w:tcPr>
          <w:p w14:paraId="3D7AB190" w14:textId="4FD439AF" w:rsidR="00445FB3" w:rsidRPr="004503CD" w:rsidRDefault="00445FB3" w:rsidP="00BA329C">
            <w:pPr>
              <w:spacing w:after="0" w:line="240" w:lineRule="auto"/>
              <w:jc w:val="both"/>
              <w:rPr>
                <w:color w:val="000000"/>
                <w:sz w:val="24"/>
                <w:szCs w:val="24"/>
                <w:lang w:eastAsia="en-GB"/>
              </w:rPr>
            </w:pPr>
            <w:r w:rsidRPr="004503CD">
              <w:t>User Manuals</w:t>
            </w:r>
          </w:p>
        </w:tc>
        <w:tc>
          <w:tcPr>
            <w:tcW w:w="1276" w:type="dxa"/>
            <w:tcBorders>
              <w:top w:val="nil"/>
              <w:left w:val="nil"/>
              <w:bottom w:val="single" w:sz="4" w:space="0" w:color="auto"/>
              <w:right w:val="single" w:sz="4" w:space="0" w:color="auto"/>
            </w:tcBorders>
            <w:shd w:val="clear" w:color="auto" w:fill="auto"/>
            <w:noWrap/>
            <w:vAlign w:val="bottom"/>
            <w:hideMark/>
          </w:tcPr>
          <w:p w14:paraId="26FAC51E" w14:textId="77777777" w:rsidR="00445FB3" w:rsidRPr="004503CD" w:rsidRDefault="00445FB3" w:rsidP="00BA329C">
            <w:pPr>
              <w:spacing w:after="0" w:line="240" w:lineRule="auto"/>
              <w:jc w:val="both"/>
              <w:rPr>
                <w:color w:val="000000"/>
                <w:sz w:val="24"/>
                <w:szCs w:val="24"/>
                <w:lang w:eastAsia="en-GB"/>
              </w:rPr>
            </w:pPr>
            <w:r w:rsidRPr="004503CD">
              <w:rPr>
                <w:color w:val="000000"/>
                <w:sz w:val="24"/>
                <w:szCs w:val="24"/>
                <w:lang w:eastAsia="en-GB"/>
              </w:rPr>
              <w:t> </w:t>
            </w:r>
          </w:p>
        </w:tc>
        <w:tc>
          <w:tcPr>
            <w:tcW w:w="1926" w:type="dxa"/>
            <w:tcBorders>
              <w:top w:val="nil"/>
              <w:left w:val="nil"/>
              <w:bottom w:val="single" w:sz="4" w:space="0" w:color="auto"/>
              <w:right w:val="single" w:sz="4" w:space="0" w:color="auto"/>
            </w:tcBorders>
            <w:shd w:val="clear" w:color="auto" w:fill="auto"/>
            <w:noWrap/>
            <w:vAlign w:val="bottom"/>
            <w:hideMark/>
          </w:tcPr>
          <w:p w14:paraId="7D68E7A3" w14:textId="77777777" w:rsidR="00445FB3" w:rsidRPr="004503CD" w:rsidRDefault="00445FB3" w:rsidP="00BA329C">
            <w:pPr>
              <w:spacing w:after="0" w:line="240" w:lineRule="auto"/>
              <w:jc w:val="both"/>
              <w:rPr>
                <w:color w:val="000000"/>
                <w:sz w:val="24"/>
                <w:szCs w:val="24"/>
                <w:lang w:eastAsia="en-GB"/>
              </w:rPr>
            </w:pPr>
            <w:r w:rsidRPr="004503CD">
              <w:rPr>
                <w:color w:val="000000"/>
                <w:sz w:val="24"/>
                <w:szCs w:val="24"/>
                <w:lang w:eastAsia="en-GB"/>
              </w:rPr>
              <w:t> </w:t>
            </w:r>
          </w:p>
        </w:tc>
        <w:tc>
          <w:tcPr>
            <w:tcW w:w="1565" w:type="dxa"/>
            <w:tcBorders>
              <w:top w:val="nil"/>
              <w:left w:val="nil"/>
              <w:bottom w:val="single" w:sz="4" w:space="0" w:color="auto"/>
              <w:right w:val="single" w:sz="4" w:space="0" w:color="auto"/>
            </w:tcBorders>
            <w:shd w:val="clear" w:color="auto" w:fill="auto"/>
            <w:noWrap/>
            <w:vAlign w:val="bottom"/>
            <w:hideMark/>
          </w:tcPr>
          <w:p w14:paraId="3C8B4CF4" w14:textId="77777777" w:rsidR="00445FB3" w:rsidRPr="004503CD" w:rsidRDefault="00445FB3" w:rsidP="00BA329C">
            <w:pPr>
              <w:spacing w:after="0" w:line="240" w:lineRule="auto"/>
              <w:jc w:val="both"/>
              <w:rPr>
                <w:color w:val="000000"/>
                <w:sz w:val="24"/>
                <w:szCs w:val="24"/>
                <w:lang w:eastAsia="en-GB"/>
              </w:rPr>
            </w:pPr>
            <w:r w:rsidRPr="004503CD">
              <w:rPr>
                <w:color w:val="000000"/>
                <w:sz w:val="24"/>
                <w:szCs w:val="24"/>
                <w:lang w:eastAsia="en-GB"/>
              </w:rPr>
              <w:t> </w:t>
            </w:r>
          </w:p>
        </w:tc>
      </w:tr>
      <w:tr w:rsidR="00445FB3" w:rsidRPr="004503CD" w14:paraId="575AD666" w14:textId="77777777" w:rsidTr="00445FB3">
        <w:trPr>
          <w:trHeight w:val="289"/>
        </w:trPr>
        <w:tc>
          <w:tcPr>
            <w:tcW w:w="473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A027400" w14:textId="345B4D02" w:rsidR="00445FB3" w:rsidRPr="004503CD" w:rsidRDefault="00445FB3" w:rsidP="00BA329C">
            <w:pPr>
              <w:spacing w:after="0" w:line="240" w:lineRule="auto"/>
              <w:jc w:val="both"/>
              <w:rPr>
                <w:color w:val="000000"/>
                <w:sz w:val="24"/>
                <w:szCs w:val="24"/>
                <w:lang w:eastAsia="en-GB"/>
              </w:rPr>
            </w:pPr>
            <w:r w:rsidRPr="004503CD">
              <w:t>Hosting and Deployment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B29161E" w14:textId="77777777" w:rsidR="00445FB3" w:rsidRPr="004503CD" w:rsidRDefault="00445FB3" w:rsidP="00BA329C">
            <w:pPr>
              <w:spacing w:after="0" w:line="240" w:lineRule="auto"/>
              <w:jc w:val="both"/>
              <w:rPr>
                <w:color w:val="000000"/>
                <w:sz w:val="24"/>
                <w:szCs w:val="24"/>
                <w:lang w:eastAsia="en-GB"/>
              </w:rPr>
            </w:pPr>
          </w:p>
        </w:tc>
        <w:tc>
          <w:tcPr>
            <w:tcW w:w="1926" w:type="dxa"/>
            <w:tcBorders>
              <w:top w:val="single" w:sz="4" w:space="0" w:color="auto"/>
              <w:left w:val="nil"/>
              <w:bottom w:val="single" w:sz="4" w:space="0" w:color="auto"/>
              <w:right w:val="single" w:sz="4" w:space="0" w:color="auto"/>
            </w:tcBorders>
            <w:shd w:val="clear" w:color="auto" w:fill="auto"/>
            <w:noWrap/>
            <w:vAlign w:val="bottom"/>
          </w:tcPr>
          <w:p w14:paraId="024248F4" w14:textId="77777777" w:rsidR="00445FB3" w:rsidRPr="004503CD" w:rsidRDefault="00445FB3" w:rsidP="00BA329C">
            <w:pPr>
              <w:spacing w:after="0" w:line="240" w:lineRule="auto"/>
              <w:jc w:val="both"/>
              <w:rPr>
                <w:color w:val="000000"/>
                <w:sz w:val="24"/>
                <w:szCs w:val="24"/>
                <w:lang w:eastAsia="en-GB"/>
              </w:rPr>
            </w:pPr>
          </w:p>
        </w:tc>
        <w:tc>
          <w:tcPr>
            <w:tcW w:w="1565" w:type="dxa"/>
            <w:tcBorders>
              <w:top w:val="single" w:sz="4" w:space="0" w:color="auto"/>
              <w:left w:val="nil"/>
              <w:bottom w:val="single" w:sz="4" w:space="0" w:color="auto"/>
              <w:right w:val="single" w:sz="4" w:space="0" w:color="auto"/>
            </w:tcBorders>
            <w:shd w:val="clear" w:color="auto" w:fill="auto"/>
            <w:noWrap/>
            <w:vAlign w:val="bottom"/>
          </w:tcPr>
          <w:p w14:paraId="43F57A21" w14:textId="77777777" w:rsidR="00445FB3" w:rsidRPr="004503CD" w:rsidRDefault="00445FB3" w:rsidP="00BA329C">
            <w:pPr>
              <w:spacing w:after="0" w:line="240" w:lineRule="auto"/>
              <w:jc w:val="both"/>
              <w:rPr>
                <w:color w:val="000000"/>
                <w:sz w:val="24"/>
                <w:szCs w:val="24"/>
                <w:lang w:eastAsia="en-GB"/>
              </w:rPr>
            </w:pPr>
          </w:p>
        </w:tc>
      </w:tr>
      <w:tr w:rsidR="00445FB3" w:rsidRPr="004503CD" w14:paraId="6262DD7D" w14:textId="77777777" w:rsidTr="004503CD">
        <w:trPr>
          <w:trHeight w:val="289"/>
        </w:trPr>
        <w:tc>
          <w:tcPr>
            <w:tcW w:w="473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64F1568" w14:textId="7863F431" w:rsidR="00445FB3" w:rsidRPr="004503CD" w:rsidRDefault="004503CD" w:rsidP="00BA329C">
            <w:pPr>
              <w:spacing w:after="0" w:line="240" w:lineRule="auto"/>
              <w:jc w:val="both"/>
            </w:pPr>
            <w:r w:rsidRPr="004503CD">
              <w:t>Post-Launch Support during the project</w:t>
            </w:r>
            <w:r w:rsidRPr="004503CD">
              <w:t xml:space="preserve"> period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2F51903" w14:textId="77777777" w:rsidR="00445FB3" w:rsidRPr="004503CD" w:rsidRDefault="00445FB3" w:rsidP="00BA329C">
            <w:pPr>
              <w:spacing w:after="0" w:line="240" w:lineRule="auto"/>
              <w:jc w:val="both"/>
              <w:rPr>
                <w:color w:val="000000"/>
                <w:sz w:val="24"/>
                <w:szCs w:val="24"/>
                <w:lang w:eastAsia="en-GB"/>
              </w:rPr>
            </w:pPr>
          </w:p>
        </w:tc>
        <w:tc>
          <w:tcPr>
            <w:tcW w:w="1926" w:type="dxa"/>
            <w:tcBorders>
              <w:top w:val="single" w:sz="4" w:space="0" w:color="auto"/>
              <w:left w:val="nil"/>
              <w:bottom w:val="single" w:sz="4" w:space="0" w:color="auto"/>
              <w:right w:val="single" w:sz="4" w:space="0" w:color="auto"/>
            </w:tcBorders>
            <w:shd w:val="clear" w:color="auto" w:fill="auto"/>
            <w:noWrap/>
            <w:vAlign w:val="bottom"/>
          </w:tcPr>
          <w:p w14:paraId="7FCD66F2" w14:textId="77777777" w:rsidR="00445FB3" w:rsidRPr="004503CD" w:rsidRDefault="00445FB3" w:rsidP="00BA329C">
            <w:pPr>
              <w:spacing w:after="0" w:line="240" w:lineRule="auto"/>
              <w:jc w:val="both"/>
              <w:rPr>
                <w:color w:val="000000"/>
                <w:sz w:val="24"/>
                <w:szCs w:val="24"/>
                <w:lang w:eastAsia="en-GB"/>
              </w:rPr>
            </w:pPr>
          </w:p>
        </w:tc>
        <w:tc>
          <w:tcPr>
            <w:tcW w:w="1565" w:type="dxa"/>
            <w:tcBorders>
              <w:top w:val="single" w:sz="4" w:space="0" w:color="auto"/>
              <w:left w:val="nil"/>
              <w:bottom w:val="single" w:sz="4" w:space="0" w:color="auto"/>
              <w:right w:val="single" w:sz="4" w:space="0" w:color="auto"/>
            </w:tcBorders>
            <w:shd w:val="clear" w:color="auto" w:fill="auto"/>
            <w:noWrap/>
            <w:vAlign w:val="bottom"/>
          </w:tcPr>
          <w:p w14:paraId="05F35079" w14:textId="77777777" w:rsidR="00445FB3" w:rsidRPr="004503CD" w:rsidRDefault="00445FB3" w:rsidP="00BA329C">
            <w:pPr>
              <w:spacing w:after="0" w:line="240" w:lineRule="auto"/>
              <w:jc w:val="both"/>
              <w:rPr>
                <w:color w:val="000000"/>
                <w:sz w:val="24"/>
                <w:szCs w:val="24"/>
                <w:lang w:eastAsia="en-GB"/>
              </w:rPr>
            </w:pPr>
          </w:p>
        </w:tc>
      </w:tr>
      <w:tr w:rsidR="004503CD" w:rsidRPr="004503CD" w14:paraId="2C4E4009" w14:textId="77777777" w:rsidTr="00445FB3">
        <w:trPr>
          <w:trHeight w:val="289"/>
        </w:trPr>
        <w:tc>
          <w:tcPr>
            <w:tcW w:w="4735" w:type="dxa"/>
            <w:tcBorders>
              <w:top w:val="single" w:sz="4" w:space="0" w:color="auto"/>
              <w:left w:val="single" w:sz="8" w:space="0" w:color="auto"/>
              <w:bottom w:val="single" w:sz="8" w:space="0" w:color="auto"/>
              <w:right w:val="single" w:sz="4" w:space="0" w:color="auto"/>
            </w:tcBorders>
            <w:shd w:val="clear" w:color="auto" w:fill="auto"/>
            <w:noWrap/>
            <w:vAlign w:val="bottom"/>
          </w:tcPr>
          <w:p w14:paraId="408F6B11" w14:textId="3C5C3477" w:rsidR="004503CD" w:rsidRPr="004503CD" w:rsidRDefault="004503CD" w:rsidP="00BA329C">
            <w:pPr>
              <w:spacing w:after="0" w:line="240" w:lineRule="auto"/>
              <w:jc w:val="both"/>
            </w:pPr>
            <w:r w:rsidRPr="004503CD">
              <w:t xml:space="preserve">Post-Launch Support </w:t>
            </w:r>
            <w:r w:rsidRPr="004503CD">
              <w:t xml:space="preserve">after the </w:t>
            </w:r>
            <w:r w:rsidRPr="004503CD">
              <w:t>project</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590B4936" w14:textId="77777777" w:rsidR="004503CD" w:rsidRPr="004503CD" w:rsidRDefault="004503CD" w:rsidP="00BA329C">
            <w:pPr>
              <w:spacing w:after="0" w:line="240" w:lineRule="auto"/>
              <w:jc w:val="both"/>
              <w:rPr>
                <w:color w:val="000000"/>
                <w:sz w:val="24"/>
                <w:szCs w:val="24"/>
                <w:lang w:eastAsia="en-GB"/>
              </w:rPr>
            </w:pPr>
          </w:p>
        </w:tc>
        <w:tc>
          <w:tcPr>
            <w:tcW w:w="1926" w:type="dxa"/>
            <w:tcBorders>
              <w:top w:val="single" w:sz="4" w:space="0" w:color="auto"/>
              <w:left w:val="nil"/>
              <w:bottom w:val="single" w:sz="8" w:space="0" w:color="auto"/>
              <w:right w:val="single" w:sz="4" w:space="0" w:color="auto"/>
            </w:tcBorders>
            <w:shd w:val="clear" w:color="auto" w:fill="auto"/>
            <w:noWrap/>
            <w:vAlign w:val="bottom"/>
          </w:tcPr>
          <w:p w14:paraId="210474E3" w14:textId="77777777" w:rsidR="004503CD" w:rsidRPr="004503CD" w:rsidRDefault="004503CD" w:rsidP="00BA329C">
            <w:pPr>
              <w:spacing w:after="0" w:line="240" w:lineRule="auto"/>
              <w:jc w:val="both"/>
              <w:rPr>
                <w:color w:val="000000"/>
                <w:sz w:val="24"/>
                <w:szCs w:val="24"/>
                <w:lang w:eastAsia="en-GB"/>
              </w:rPr>
            </w:pPr>
          </w:p>
        </w:tc>
        <w:tc>
          <w:tcPr>
            <w:tcW w:w="1565" w:type="dxa"/>
            <w:tcBorders>
              <w:top w:val="single" w:sz="4" w:space="0" w:color="auto"/>
              <w:left w:val="nil"/>
              <w:bottom w:val="single" w:sz="8" w:space="0" w:color="auto"/>
              <w:right w:val="single" w:sz="4" w:space="0" w:color="auto"/>
            </w:tcBorders>
            <w:shd w:val="clear" w:color="auto" w:fill="auto"/>
            <w:noWrap/>
            <w:vAlign w:val="bottom"/>
          </w:tcPr>
          <w:p w14:paraId="4304DAE4" w14:textId="77777777" w:rsidR="004503CD" w:rsidRPr="004503CD" w:rsidRDefault="004503CD" w:rsidP="00BA329C">
            <w:pPr>
              <w:spacing w:after="0" w:line="240" w:lineRule="auto"/>
              <w:jc w:val="both"/>
              <w:rPr>
                <w:color w:val="000000"/>
                <w:sz w:val="24"/>
                <w:szCs w:val="24"/>
                <w:lang w:eastAsia="en-GB"/>
              </w:rPr>
            </w:pPr>
          </w:p>
        </w:tc>
      </w:tr>
    </w:tbl>
    <w:p w14:paraId="52DFF3A0" w14:textId="77777777" w:rsidR="00721C2A" w:rsidRPr="004503CD" w:rsidRDefault="00721C2A" w:rsidP="00721C2A">
      <w:pPr>
        <w:pStyle w:val="ListParagraph"/>
        <w:spacing w:line="240" w:lineRule="auto"/>
        <w:ind w:left="0"/>
        <w:jc w:val="both"/>
        <w:rPr>
          <w:rFonts w:eastAsia="Times New Roman" w:cstheme="minorHAnsi"/>
          <w:sz w:val="24"/>
          <w:szCs w:val="24"/>
          <w:lang w:bidi="ne-NP"/>
        </w:rPr>
      </w:pPr>
    </w:p>
    <w:p w14:paraId="74922287" w14:textId="1CDD70AE" w:rsidR="00721C2A" w:rsidRPr="004503CD" w:rsidRDefault="00721C2A"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Knowledge and Experience:</w:t>
      </w:r>
    </w:p>
    <w:p w14:paraId="25439A58" w14:textId="00E6E247" w:rsidR="00721C2A" w:rsidRPr="004503CD" w:rsidRDefault="00721C2A" w:rsidP="00721C2A">
      <w:pPr>
        <w:spacing w:line="240" w:lineRule="auto"/>
        <w:jc w:val="both"/>
        <w:rPr>
          <w:rFonts w:cstheme="minorHAnsi"/>
          <w:sz w:val="24"/>
          <w:szCs w:val="24"/>
          <w:lang w:bidi="ne-NP"/>
        </w:rPr>
      </w:pPr>
      <w:r w:rsidRPr="004503CD">
        <w:rPr>
          <w:rFonts w:cstheme="minorHAnsi"/>
          <w:sz w:val="24"/>
          <w:szCs w:val="24"/>
          <w:lang w:bidi="ne-NP"/>
        </w:rPr>
        <w:t xml:space="preserve">To complete this task, the consultancy should have following experience and qualification: </w:t>
      </w:r>
    </w:p>
    <w:p w14:paraId="17384C83" w14:textId="445AF594" w:rsidR="006274F6" w:rsidRPr="004503CD" w:rsidRDefault="006274F6" w:rsidP="00DA5261">
      <w:pPr>
        <w:pStyle w:val="ListParagraph"/>
        <w:numPr>
          <w:ilvl w:val="0"/>
          <w:numId w:val="5"/>
        </w:numPr>
        <w:spacing w:after="160" w:line="240" w:lineRule="auto"/>
        <w:jc w:val="both"/>
        <w:rPr>
          <w:rFonts w:eastAsia="Times New Roman" w:cstheme="minorHAnsi"/>
          <w:sz w:val="24"/>
          <w:szCs w:val="24"/>
          <w:lang w:bidi="ne-NP"/>
        </w:rPr>
      </w:pPr>
      <w:r w:rsidRPr="004503CD">
        <w:rPr>
          <w:rFonts w:cstheme="minorHAnsi"/>
          <w:sz w:val="24"/>
          <w:szCs w:val="24"/>
          <w:lang w:bidi="ne-NP"/>
        </w:rPr>
        <w:t>The consulting/consulting firm or project team members must have at least 5 years’ experience in Information and Communication Technologies and specifically have practical experience in the fields of internet technologies, database/application development and maintenance for web- maintenance for web-based environments.</w:t>
      </w:r>
    </w:p>
    <w:p w14:paraId="4F3CACBF" w14:textId="06BCE20A" w:rsidR="00DA5261" w:rsidRPr="004503CD" w:rsidRDefault="00DA5261" w:rsidP="00DA5261">
      <w:pPr>
        <w:pStyle w:val="ListParagraph"/>
        <w:numPr>
          <w:ilvl w:val="0"/>
          <w:numId w:val="5"/>
        </w:numPr>
        <w:spacing w:after="160" w:line="240" w:lineRule="auto"/>
        <w:jc w:val="both"/>
        <w:rPr>
          <w:rFonts w:eastAsia="Times New Roman" w:cstheme="minorHAnsi"/>
          <w:sz w:val="24"/>
          <w:szCs w:val="24"/>
          <w:lang w:bidi="ne-NP"/>
        </w:rPr>
      </w:pPr>
      <w:r w:rsidRPr="004503CD">
        <w:rPr>
          <w:rFonts w:eastAsia="Times New Roman" w:cstheme="minorHAnsi"/>
          <w:sz w:val="24"/>
          <w:szCs w:val="24"/>
          <w:lang w:bidi="ne-NP"/>
        </w:rPr>
        <w:t>Deep domain knowledge of DRM and decision-making for risk reduction and expertise in software development and user-centered design practice</w:t>
      </w:r>
    </w:p>
    <w:p w14:paraId="65BC0569" w14:textId="1A6A70A0" w:rsidR="00DA5261" w:rsidRPr="004503CD" w:rsidRDefault="00DA5261" w:rsidP="00DA5261">
      <w:pPr>
        <w:pStyle w:val="ListParagraph"/>
        <w:numPr>
          <w:ilvl w:val="0"/>
          <w:numId w:val="5"/>
        </w:numPr>
        <w:spacing w:after="160" w:line="240" w:lineRule="auto"/>
        <w:jc w:val="both"/>
        <w:rPr>
          <w:rFonts w:eastAsia="Times New Roman" w:cstheme="minorHAnsi"/>
          <w:sz w:val="24"/>
          <w:szCs w:val="24"/>
          <w:lang w:bidi="ne-NP"/>
        </w:rPr>
      </w:pPr>
      <w:r w:rsidRPr="004503CD">
        <w:rPr>
          <w:rFonts w:eastAsia="Times New Roman" w:cstheme="minorHAnsi"/>
          <w:sz w:val="24"/>
          <w:szCs w:val="24"/>
          <w:lang w:bidi="ne-NP"/>
        </w:rPr>
        <w:t>Understanding of multi-hazard risk assessment and risk communication.</w:t>
      </w:r>
    </w:p>
    <w:p w14:paraId="5F27C59A" w14:textId="77777777" w:rsidR="006274F6" w:rsidRPr="004503CD" w:rsidRDefault="00DA5261" w:rsidP="00CE3B6D">
      <w:pPr>
        <w:pStyle w:val="ListParagraph"/>
        <w:numPr>
          <w:ilvl w:val="0"/>
          <w:numId w:val="5"/>
        </w:numPr>
        <w:spacing w:after="160" w:line="240" w:lineRule="auto"/>
        <w:jc w:val="both"/>
        <w:rPr>
          <w:rFonts w:eastAsia="Times New Roman" w:cstheme="minorHAnsi"/>
          <w:sz w:val="24"/>
          <w:szCs w:val="24"/>
          <w:lang w:bidi="ne-NP"/>
        </w:rPr>
      </w:pPr>
      <w:r w:rsidRPr="004503CD">
        <w:rPr>
          <w:rFonts w:eastAsia="Times New Roman" w:cstheme="minorHAnsi"/>
          <w:sz w:val="24"/>
          <w:szCs w:val="24"/>
          <w:lang w:bidi="ne-NP"/>
        </w:rPr>
        <w:t>Experience in successfully delivering and managing projects involving the same or</w:t>
      </w:r>
      <w:r w:rsidR="00CE3B6D" w:rsidRPr="004503CD">
        <w:rPr>
          <w:rFonts w:eastAsia="Times New Roman" w:cstheme="minorHAnsi"/>
          <w:sz w:val="24"/>
          <w:szCs w:val="24"/>
          <w:lang w:bidi="ne-NP"/>
        </w:rPr>
        <w:t xml:space="preserve"> </w:t>
      </w:r>
      <w:r w:rsidRPr="004503CD">
        <w:rPr>
          <w:rFonts w:cstheme="minorHAnsi"/>
          <w:sz w:val="24"/>
          <w:szCs w:val="24"/>
          <w:lang w:bidi="ne-NP"/>
        </w:rPr>
        <w:t>similar technologies</w:t>
      </w:r>
      <w:r w:rsidR="00CE3B6D" w:rsidRPr="004503CD">
        <w:rPr>
          <w:rFonts w:cstheme="minorHAnsi"/>
          <w:sz w:val="24"/>
          <w:szCs w:val="24"/>
          <w:lang w:bidi="ne-NP"/>
        </w:rPr>
        <w:t>.</w:t>
      </w:r>
      <w:r w:rsidR="006274F6" w:rsidRPr="004503CD">
        <w:rPr>
          <w:rFonts w:cstheme="minorHAnsi"/>
          <w:sz w:val="24"/>
          <w:szCs w:val="24"/>
          <w:lang w:bidi="ne-NP"/>
        </w:rPr>
        <w:t xml:space="preserve"> </w:t>
      </w:r>
    </w:p>
    <w:p w14:paraId="4F9A3511" w14:textId="17AE792E" w:rsidR="00DA5261" w:rsidRPr="004503CD" w:rsidRDefault="006274F6" w:rsidP="00CE3B6D">
      <w:pPr>
        <w:pStyle w:val="ListParagraph"/>
        <w:numPr>
          <w:ilvl w:val="0"/>
          <w:numId w:val="5"/>
        </w:numPr>
        <w:spacing w:after="160" w:line="240" w:lineRule="auto"/>
        <w:jc w:val="both"/>
        <w:rPr>
          <w:rFonts w:eastAsia="Times New Roman" w:cstheme="minorHAnsi"/>
          <w:sz w:val="24"/>
          <w:szCs w:val="24"/>
          <w:lang w:bidi="ne-NP"/>
        </w:rPr>
      </w:pPr>
      <w:r w:rsidRPr="004503CD">
        <w:rPr>
          <w:rFonts w:cstheme="minorHAnsi"/>
          <w:sz w:val="24"/>
          <w:szCs w:val="24"/>
          <w:lang w:bidi="ne-NP"/>
        </w:rPr>
        <w:t xml:space="preserve">Knowledge and experience in disaster loss and damage databases systems will serve as an added advantage. </w:t>
      </w:r>
    </w:p>
    <w:p w14:paraId="01F01441" w14:textId="170AFE37" w:rsidR="00DA5261" w:rsidRPr="004503CD" w:rsidRDefault="00DA5261" w:rsidP="00DA5261">
      <w:pPr>
        <w:pStyle w:val="ListParagraph"/>
        <w:numPr>
          <w:ilvl w:val="0"/>
          <w:numId w:val="5"/>
        </w:numPr>
        <w:spacing w:after="160" w:line="240" w:lineRule="auto"/>
        <w:jc w:val="both"/>
        <w:rPr>
          <w:rFonts w:eastAsia="Times New Roman" w:cstheme="minorHAnsi"/>
          <w:sz w:val="24"/>
          <w:szCs w:val="24"/>
          <w:lang w:bidi="ne-NP"/>
        </w:rPr>
      </w:pPr>
      <w:r w:rsidRPr="004503CD">
        <w:rPr>
          <w:rFonts w:eastAsia="Times New Roman" w:cstheme="minorHAnsi"/>
          <w:sz w:val="24"/>
          <w:szCs w:val="24"/>
          <w:lang w:bidi="ne-NP"/>
        </w:rPr>
        <w:t xml:space="preserve">Experience in government stakeholder engagement and implementation of effective </w:t>
      </w:r>
      <w:r w:rsidRPr="004503CD">
        <w:rPr>
          <w:rFonts w:cstheme="minorHAnsi"/>
          <w:sz w:val="24"/>
          <w:szCs w:val="24"/>
          <w:lang w:bidi="ne-NP"/>
        </w:rPr>
        <w:t>capacity-building programmes.</w:t>
      </w:r>
    </w:p>
    <w:p w14:paraId="1E1B209B" w14:textId="0E8BEEE7" w:rsidR="00DA5261" w:rsidRPr="004503CD" w:rsidRDefault="00DA5261" w:rsidP="00DA5261">
      <w:pPr>
        <w:pStyle w:val="ListParagraph"/>
        <w:numPr>
          <w:ilvl w:val="0"/>
          <w:numId w:val="5"/>
        </w:numPr>
        <w:spacing w:after="160" w:line="240" w:lineRule="auto"/>
        <w:jc w:val="both"/>
        <w:rPr>
          <w:rFonts w:eastAsia="Times New Roman" w:cstheme="minorHAnsi"/>
          <w:sz w:val="24"/>
          <w:szCs w:val="24"/>
          <w:lang w:bidi="ne-NP"/>
        </w:rPr>
      </w:pPr>
      <w:r w:rsidRPr="004503CD">
        <w:rPr>
          <w:rFonts w:eastAsia="Times New Roman" w:cstheme="minorHAnsi"/>
          <w:sz w:val="24"/>
          <w:szCs w:val="24"/>
          <w:lang w:bidi="ne-NP"/>
        </w:rPr>
        <w:t xml:space="preserve">Proven experience in administering successful support and maintenance contracts </w:t>
      </w:r>
      <w:r w:rsidRPr="004503CD">
        <w:rPr>
          <w:rFonts w:cstheme="minorHAnsi"/>
          <w:sz w:val="24"/>
          <w:szCs w:val="24"/>
          <w:lang w:bidi="ne-NP"/>
        </w:rPr>
        <w:t>with clients.</w:t>
      </w:r>
    </w:p>
    <w:p w14:paraId="32F3056D" w14:textId="77777777" w:rsidR="00721C2A" w:rsidRPr="004503CD" w:rsidRDefault="00721C2A" w:rsidP="00D74939">
      <w:pPr>
        <w:pStyle w:val="ListParagraph"/>
        <w:numPr>
          <w:ilvl w:val="0"/>
          <w:numId w:val="5"/>
        </w:numPr>
        <w:spacing w:after="160" w:line="240" w:lineRule="auto"/>
        <w:jc w:val="both"/>
        <w:rPr>
          <w:rFonts w:eastAsia="Times New Roman" w:cstheme="minorHAnsi"/>
          <w:sz w:val="24"/>
          <w:szCs w:val="24"/>
          <w:lang w:bidi="ne-NP"/>
        </w:rPr>
      </w:pPr>
      <w:r w:rsidRPr="004503CD">
        <w:rPr>
          <w:rFonts w:eastAsia="Times New Roman" w:cstheme="minorHAnsi"/>
          <w:sz w:val="24"/>
          <w:szCs w:val="24"/>
          <w:lang w:bidi="ne-NP"/>
        </w:rPr>
        <w:t xml:space="preserve">Understanding of statutory regulations and compliances for civil society organizations in Nepal will be added advantage, </w:t>
      </w:r>
    </w:p>
    <w:p w14:paraId="65488B7F" w14:textId="77777777" w:rsidR="00721C2A" w:rsidRPr="004503CD" w:rsidRDefault="00721C2A" w:rsidP="00D74939">
      <w:pPr>
        <w:pStyle w:val="ListParagraph"/>
        <w:numPr>
          <w:ilvl w:val="0"/>
          <w:numId w:val="5"/>
        </w:numPr>
        <w:spacing w:after="160" w:line="240" w:lineRule="auto"/>
        <w:jc w:val="both"/>
        <w:rPr>
          <w:rFonts w:eastAsia="Times New Roman" w:cstheme="minorHAnsi"/>
          <w:sz w:val="24"/>
          <w:szCs w:val="24"/>
          <w:lang w:bidi="ne-NP"/>
        </w:rPr>
      </w:pPr>
      <w:r w:rsidRPr="004503CD">
        <w:rPr>
          <w:rFonts w:eastAsia="Times New Roman" w:cstheme="minorHAnsi"/>
          <w:sz w:val="24"/>
          <w:szCs w:val="24"/>
          <w:lang w:bidi="ne-NP"/>
        </w:rPr>
        <w:t>Strong interpersonal skills and ability to dialogue with diverse stakeholders to create consensus around issues and capable of working in multi-cultural environments.</w:t>
      </w:r>
    </w:p>
    <w:p w14:paraId="2B1C804C" w14:textId="77777777" w:rsidR="00721C2A" w:rsidRPr="004503CD" w:rsidRDefault="00721C2A" w:rsidP="00721C2A">
      <w:pPr>
        <w:pStyle w:val="ListParagraph"/>
        <w:spacing w:line="240" w:lineRule="auto"/>
        <w:jc w:val="both"/>
        <w:rPr>
          <w:rFonts w:eastAsia="Times New Roman" w:cstheme="minorHAnsi"/>
          <w:sz w:val="24"/>
          <w:szCs w:val="24"/>
          <w:lang w:bidi="ne-NP"/>
        </w:rPr>
      </w:pPr>
    </w:p>
    <w:p w14:paraId="4000A557" w14:textId="77777777" w:rsidR="00445FB3" w:rsidRPr="004503CD" w:rsidRDefault="00445FB3" w:rsidP="00D74939">
      <w:pPr>
        <w:pStyle w:val="ListParagraph"/>
        <w:numPr>
          <w:ilvl w:val="0"/>
          <w:numId w:val="6"/>
        </w:numPr>
        <w:spacing w:after="0" w:line="259" w:lineRule="auto"/>
        <w:ind w:left="810"/>
        <w:jc w:val="both"/>
        <w:rPr>
          <w:rFonts w:eastAsia="Cambria" w:cstheme="minorHAnsi"/>
          <w:color w:val="C00000"/>
          <w:sz w:val="24"/>
          <w:szCs w:val="24"/>
        </w:rPr>
      </w:pPr>
      <w:r w:rsidRPr="004503CD">
        <w:rPr>
          <w:rFonts w:eastAsia="Cambria" w:cstheme="minorHAnsi"/>
          <w:color w:val="C00000"/>
          <w:sz w:val="24"/>
          <w:szCs w:val="24"/>
        </w:rPr>
        <w:t>Submission of Proposal:</w:t>
      </w:r>
    </w:p>
    <w:p w14:paraId="73D3D1F8" w14:textId="6128943A" w:rsidR="00445FB3" w:rsidRPr="004503CD" w:rsidRDefault="00445FB3" w:rsidP="00445FB3">
      <w:pPr>
        <w:spacing w:after="0"/>
        <w:jc w:val="both"/>
        <w:rPr>
          <w:rFonts w:cstheme="minorHAnsi"/>
          <w:sz w:val="24"/>
          <w:szCs w:val="24"/>
        </w:rPr>
      </w:pPr>
      <w:r w:rsidRPr="004503CD">
        <w:rPr>
          <w:rFonts w:cstheme="minorHAnsi"/>
          <w:sz w:val="24"/>
          <w:szCs w:val="24"/>
        </w:rPr>
        <w:t xml:space="preserve">Interested consultant/ consulting firm can submit their proposals demonstrating their ability to deliver on this assignment based on their qualifications and experience by </w:t>
      </w:r>
      <w:r w:rsidR="004503CD" w:rsidRPr="004503CD">
        <w:rPr>
          <w:rFonts w:cstheme="minorHAnsi"/>
          <w:b/>
          <w:bCs/>
          <w:sz w:val="24"/>
          <w:szCs w:val="24"/>
        </w:rPr>
        <w:t>21</w:t>
      </w:r>
      <w:r w:rsidR="004503CD" w:rsidRPr="004503CD">
        <w:rPr>
          <w:rFonts w:cstheme="minorHAnsi"/>
          <w:b/>
          <w:bCs/>
          <w:sz w:val="24"/>
          <w:szCs w:val="24"/>
          <w:vertAlign w:val="superscript"/>
        </w:rPr>
        <w:t>st</w:t>
      </w:r>
      <w:r w:rsidR="004503CD" w:rsidRPr="004503CD">
        <w:rPr>
          <w:rFonts w:cstheme="minorHAnsi"/>
          <w:b/>
          <w:bCs/>
          <w:sz w:val="24"/>
          <w:szCs w:val="24"/>
        </w:rPr>
        <w:t xml:space="preserve"> </w:t>
      </w:r>
      <w:r w:rsidR="004F3B5F" w:rsidRPr="004503CD">
        <w:rPr>
          <w:rFonts w:cstheme="minorHAnsi"/>
          <w:b/>
          <w:bCs/>
          <w:sz w:val="24"/>
          <w:szCs w:val="24"/>
        </w:rPr>
        <w:t>October 2024</w:t>
      </w:r>
      <w:r w:rsidR="004F3B5F" w:rsidRPr="004503CD">
        <w:rPr>
          <w:rFonts w:cstheme="minorHAnsi"/>
          <w:sz w:val="24"/>
          <w:szCs w:val="24"/>
        </w:rPr>
        <w:t xml:space="preserve"> </w:t>
      </w:r>
      <w:r w:rsidRPr="004503CD">
        <w:rPr>
          <w:rFonts w:cstheme="minorHAnsi"/>
          <w:sz w:val="24"/>
          <w:szCs w:val="24"/>
        </w:rPr>
        <w:t xml:space="preserve"> on or before</w:t>
      </w:r>
      <w:r w:rsidRPr="004503CD">
        <w:rPr>
          <w:rFonts w:cstheme="minorHAnsi"/>
          <w:b/>
          <w:bCs/>
          <w:sz w:val="24"/>
          <w:szCs w:val="24"/>
        </w:rPr>
        <w:t xml:space="preserve"> 17:00 Hours.</w:t>
      </w:r>
      <w:r w:rsidRPr="004503CD">
        <w:rPr>
          <w:rFonts w:cstheme="minorHAnsi"/>
          <w:sz w:val="24"/>
          <w:szCs w:val="24"/>
        </w:rPr>
        <w:t xml:space="preserve">  Any Proposals received by the FPAN after the deadline shall not be accepted and shall be returned unopened to the </w:t>
      </w:r>
      <w:r w:rsidR="00B42E99" w:rsidRPr="004503CD">
        <w:rPr>
          <w:rFonts w:cstheme="minorHAnsi"/>
          <w:sz w:val="24"/>
          <w:szCs w:val="24"/>
        </w:rPr>
        <w:t xml:space="preserve">consultant/ consulting firm </w:t>
      </w:r>
      <w:r w:rsidRPr="004503CD">
        <w:rPr>
          <w:rFonts w:cstheme="minorHAnsi"/>
          <w:sz w:val="24"/>
          <w:szCs w:val="24"/>
        </w:rPr>
        <w:t>upon request.</w:t>
      </w:r>
    </w:p>
    <w:p w14:paraId="202B0F5B" w14:textId="77777777" w:rsidR="00445FB3" w:rsidRPr="004503CD" w:rsidRDefault="00445FB3" w:rsidP="00445FB3">
      <w:pPr>
        <w:spacing w:after="0"/>
        <w:jc w:val="both"/>
        <w:rPr>
          <w:rFonts w:cstheme="minorHAnsi"/>
          <w:b/>
          <w:bCs/>
          <w:sz w:val="24"/>
          <w:szCs w:val="24"/>
        </w:rPr>
      </w:pPr>
      <w:r w:rsidRPr="004503CD">
        <w:rPr>
          <w:rFonts w:cstheme="minorHAnsi"/>
          <w:b/>
          <w:bCs/>
          <w:sz w:val="24"/>
          <w:szCs w:val="24"/>
        </w:rPr>
        <w:t>Components of documents and sealing and marking of proposal:</w:t>
      </w:r>
    </w:p>
    <w:p w14:paraId="2EF8DE11" w14:textId="2969AE60" w:rsidR="00445FB3" w:rsidRPr="004503CD" w:rsidRDefault="00445FB3" w:rsidP="00445FB3">
      <w:pPr>
        <w:spacing w:after="0"/>
        <w:jc w:val="both"/>
        <w:rPr>
          <w:rFonts w:cstheme="minorHAnsi"/>
          <w:b/>
          <w:bCs/>
          <w:sz w:val="24"/>
          <w:szCs w:val="24"/>
        </w:rPr>
      </w:pPr>
      <w:r w:rsidRPr="004503CD">
        <w:rPr>
          <w:rFonts w:cstheme="minorHAnsi"/>
          <w:sz w:val="24"/>
          <w:szCs w:val="24"/>
        </w:rPr>
        <w:t xml:space="preserve">The consultant/consulting firm shall prepare both the </w:t>
      </w:r>
      <w:r w:rsidRPr="004503CD">
        <w:rPr>
          <w:rFonts w:cstheme="minorHAnsi"/>
          <w:b/>
          <w:bCs/>
          <w:i/>
          <w:iCs/>
          <w:sz w:val="24"/>
          <w:szCs w:val="24"/>
        </w:rPr>
        <w:t>“Technical”</w:t>
      </w:r>
      <w:r w:rsidRPr="004503CD">
        <w:rPr>
          <w:rFonts w:cstheme="minorHAnsi"/>
          <w:sz w:val="24"/>
          <w:szCs w:val="24"/>
        </w:rPr>
        <w:t xml:space="preserve"> and “</w:t>
      </w:r>
      <w:r w:rsidRPr="004503CD">
        <w:rPr>
          <w:rFonts w:cstheme="minorHAnsi"/>
          <w:b/>
          <w:bCs/>
          <w:i/>
          <w:iCs/>
          <w:sz w:val="24"/>
          <w:szCs w:val="24"/>
        </w:rPr>
        <w:t>Financial”</w:t>
      </w:r>
      <w:r w:rsidRPr="004503CD">
        <w:rPr>
          <w:rFonts w:cstheme="minorHAnsi"/>
          <w:sz w:val="24"/>
          <w:szCs w:val="24"/>
        </w:rPr>
        <w:t xml:space="preserve"> proposal. In the cover letter of proposal, the consultant/consulting firm must have to mention </w:t>
      </w:r>
      <w:r w:rsidRPr="004503CD">
        <w:rPr>
          <w:rFonts w:cstheme="minorHAnsi"/>
          <w:b/>
          <w:bCs/>
          <w:i/>
          <w:iCs/>
          <w:sz w:val="24"/>
          <w:szCs w:val="24"/>
        </w:rPr>
        <w:t>“</w:t>
      </w:r>
      <w:r w:rsidR="004F3B5F" w:rsidRPr="004503CD">
        <w:rPr>
          <w:rFonts w:cstheme="minorHAnsi"/>
          <w:b/>
          <w:bCs/>
          <w:i/>
          <w:iCs/>
          <w:sz w:val="24"/>
          <w:szCs w:val="24"/>
        </w:rPr>
        <w:t xml:space="preserve">Development of HIS </w:t>
      </w:r>
      <w:r w:rsidRPr="004503CD">
        <w:rPr>
          <w:rFonts w:cstheme="minorHAnsi"/>
          <w:b/>
          <w:bCs/>
          <w:i/>
          <w:iCs/>
          <w:sz w:val="24"/>
          <w:szCs w:val="24"/>
        </w:rPr>
        <w:t>".</w:t>
      </w:r>
      <w:r w:rsidRPr="004503CD">
        <w:rPr>
          <w:rFonts w:cstheme="minorHAnsi"/>
        </w:rPr>
        <w:t xml:space="preserve"> </w:t>
      </w:r>
      <w:r w:rsidRPr="004503CD">
        <w:rPr>
          <w:rFonts w:cstheme="minorHAnsi"/>
          <w:sz w:val="24"/>
          <w:szCs w:val="24"/>
        </w:rPr>
        <w:t xml:space="preserve">The consultant/consulting firm shall seal the proposal in </w:t>
      </w:r>
      <w:r w:rsidRPr="004503CD">
        <w:rPr>
          <w:rFonts w:cstheme="minorHAnsi"/>
          <w:b/>
          <w:bCs/>
          <w:i/>
          <w:iCs/>
          <w:sz w:val="24"/>
          <w:szCs w:val="24"/>
        </w:rPr>
        <w:t>one outer</w:t>
      </w:r>
      <w:r w:rsidRPr="004503CD">
        <w:rPr>
          <w:rFonts w:cstheme="minorHAnsi"/>
          <w:sz w:val="24"/>
          <w:szCs w:val="24"/>
        </w:rPr>
        <w:t xml:space="preserve"> and </w:t>
      </w:r>
      <w:r w:rsidRPr="004503CD">
        <w:rPr>
          <w:rFonts w:cstheme="minorHAnsi"/>
          <w:b/>
          <w:bCs/>
          <w:i/>
          <w:iCs/>
          <w:sz w:val="24"/>
          <w:szCs w:val="24"/>
        </w:rPr>
        <w:t>two inner envelopes</w:t>
      </w:r>
      <w:r w:rsidRPr="004503CD">
        <w:rPr>
          <w:rFonts w:cstheme="minorHAnsi"/>
          <w:sz w:val="24"/>
          <w:szCs w:val="24"/>
        </w:rPr>
        <w:t xml:space="preserve"> (1. Technical proposal and 2. Financial proposal)</w:t>
      </w:r>
      <w:r w:rsidRPr="004503CD">
        <w:rPr>
          <w:rFonts w:cstheme="minorHAnsi"/>
        </w:rPr>
        <w:t xml:space="preserve">. </w:t>
      </w:r>
      <w:r w:rsidRPr="004503CD">
        <w:rPr>
          <w:rFonts w:cstheme="minorHAnsi"/>
          <w:sz w:val="24"/>
          <w:szCs w:val="24"/>
        </w:rPr>
        <w:t xml:space="preserve">The outer envelope </w:t>
      </w:r>
      <w:r w:rsidRPr="004503CD">
        <w:rPr>
          <w:rFonts w:cstheme="minorHAnsi"/>
        </w:rPr>
        <w:t xml:space="preserve">should mention - </w:t>
      </w:r>
      <w:r w:rsidRPr="004503CD">
        <w:rPr>
          <w:rFonts w:cstheme="minorHAnsi"/>
          <w:sz w:val="24"/>
          <w:szCs w:val="24"/>
        </w:rPr>
        <w:t xml:space="preserve">FPAN, </w:t>
      </w:r>
      <w:proofErr w:type="spellStart"/>
      <w:r w:rsidRPr="004503CD">
        <w:rPr>
          <w:rFonts w:cstheme="minorHAnsi"/>
          <w:sz w:val="24"/>
          <w:szCs w:val="24"/>
        </w:rPr>
        <w:t>Pulchowk</w:t>
      </w:r>
      <w:proofErr w:type="spellEnd"/>
      <w:r w:rsidRPr="004503CD">
        <w:rPr>
          <w:rFonts w:cstheme="minorHAnsi"/>
          <w:sz w:val="24"/>
          <w:szCs w:val="24"/>
        </w:rPr>
        <w:t xml:space="preserve"> and, marked as: “</w:t>
      </w:r>
      <w:r w:rsidR="004F3B5F" w:rsidRPr="004503CD">
        <w:rPr>
          <w:rFonts w:cstheme="minorHAnsi"/>
          <w:sz w:val="24"/>
          <w:szCs w:val="24"/>
        </w:rPr>
        <w:t>Develop</w:t>
      </w:r>
      <w:r w:rsidR="00B42E99" w:rsidRPr="004503CD">
        <w:rPr>
          <w:rFonts w:cstheme="minorHAnsi"/>
          <w:sz w:val="24"/>
          <w:szCs w:val="24"/>
        </w:rPr>
        <w:t xml:space="preserve">ment of </w:t>
      </w:r>
      <w:r w:rsidR="004F3B5F" w:rsidRPr="004503CD">
        <w:rPr>
          <w:rFonts w:cstheme="minorHAnsi"/>
          <w:sz w:val="24"/>
          <w:szCs w:val="24"/>
        </w:rPr>
        <w:t>HIS</w:t>
      </w:r>
      <w:r w:rsidRPr="004503CD">
        <w:rPr>
          <w:rFonts w:cstheme="minorHAnsi"/>
          <w:sz w:val="24"/>
          <w:szCs w:val="24"/>
        </w:rPr>
        <w:t xml:space="preserve">.” The consultant/consulting firm shall submit the request for proposal (RFP) in properly sealed envelope containing the following duly signed documents: </w:t>
      </w:r>
    </w:p>
    <w:p w14:paraId="1C6BFB02" w14:textId="77777777" w:rsidR="00445FB3" w:rsidRPr="004503CD" w:rsidRDefault="00445FB3" w:rsidP="00D74939">
      <w:pPr>
        <w:pStyle w:val="ListParagraph"/>
        <w:numPr>
          <w:ilvl w:val="0"/>
          <w:numId w:val="3"/>
        </w:numPr>
        <w:spacing w:after="0" w:line="259" w:lineRule="auto"/>
        <w:ind w:left="540" w:hanging="540"/>
        <w:jc w:val="both"/>
        <w:rPr>
          <w:rFonts w:cstheme="minorHAnsi"/>
          <w:sz w:val="24"/>
          <w:szCs w:val="24"/>
        </w:rPr>
      </w:pPr>
      <w:r w:rsidRPr="004503CD">
        <w:rPr>
          <w:rFonts w:cstheme="minorHAnsi"/>
          <w:sz w:val="24"/>
          <w:szCs w:val="24"/>
        </w:rPr>
        <w:t xml:space="preserve">Cover letter clearly demonstrating the suitability of applicant for stated assignment (Maximum 3 pages), </w:t>
      </w:r>
    </w:p>
    <w:p w14:paraId="7589447B" w14:textId="77777777" w:rsidR="00445FB3" w:rsidRPr="004503CD" w:rsidRDefault="00445FB3" w:rsidP="00D74939">
      <w:pPr>
        <w:pStyle w:val="ListParagraph"/>
        <w:numPr>
          <w:ilvl w:val="0"/>
          <w:numId w:val="3"/>
        </w:numPr>
        <w:spacing w:after="0" w:line="259" w:lineRule="auto"/>
        <w:ind w:left="540" w:hanging="540"/>
        <w:jc w:val="both"/>
        <w:rPr>
          <w:rFonts w:cstheme="minorHAnsi"/>
          <w:sz w:val="24"/>
          <w:szCs w:val="24"/>
        </w:rPr>
      </w:pPr>
      <w:r w:rsidRPr="004503CD">
        <w:rPr>
          <w:rFonts w:eastAsia="Cambria" w:cstheme="minorHAnsi"/>
          <w:sz w:val="24"/>
          <w:szCs w:val="24"/>
        </w:rPr>
        <w:t>Curriculum Vitae (</w:t>
      </w:r>
      <w:r w:rsidRPr="004503CD">
        <w:rPr>
          <w:rFonts w:cstheme="minorHAnsi"/>
          <w:sz w:val="24"/>
          <w:szCs w:val="24"/>
        </w:rPr>
        <w:t xml:space="preserve">CV/CVs) of the proposed team member/s /individual/s to be involved in this assignment/review </w:t>
      </w:r>
      <w:r w:rsidRPr="004503CD">
        <w:rPr>
          <w:rFonts w:eastAsia="Cambria" w:cstheme="minorHAnsi"/>
          <w:sz w:val="24"/>
          <w:szCs w:val="24"/>
        </w:rPr>
        <w:t>that indicates their experience, capacity and capability to undertake the scope of work within the specified timeframe</w:t>
      </w:r>
      <w:r w:rsidRPr="004503CD">
        <w:rPr>
          <w:rFonts w:cstheme="minorHAnsi"/>
          <w:sz w:val="24"/>
          <w:szCs w:val="24"/>
        </w:rPr>
        <w:t xml:space="preserve"> (Maximum 3 pages each), </w:t>
      </w:r>
    </w:p>
    <w:p w14:paraId="2E150AD6" w14:textId="29806F06" w:rsidR="00445FB3" w:rsidRPr="004503CD" w:rsidRDefault="00445FB3" w:rsidP="00D74939">
      <w:pPr>
        <w:pStyle w:val="ListParagraph"/>
        <w:numPr>
          <w:ilvl w:val="0"/>
          <w:numId w:val="3"/>
        </w:numPr>
        <w:tabs>
          <w:tab w:val="left" w:pos="540"/>
        </w:tabs>
        <w:spacing w:after="0" w:line="259" w:lineRule="auto"/>
        <w:ind w:left="540" w:hanging="540"/>
        <w:jc w:val="both"/>
        <w:rPr>
          <w:rFonts w:cstheme="minorHAnsi"/>
          <w:sz w:val="24"/>
          <w:szCs w:val="24"/>
        </w:rPr>
      </w:pPr>
      <w:r w:rsidRPr="004503CD">
        <w:rPr>
          <w:rFonts w:cstheme="minorHAnsi"/>
          <w:sz w:val="24"/>
          <w:szCs w:val="24"/>
        </w:rPr>
        <w:lastRenderedPageBreak/>
        <w:t xml:space="preserve">Description experience in undertaking similar assignment especially in field of </w:t>
      </w:r>
      <w:r w:rsidR="00B42E99" w:rsidRPr="004503CD">
        <w:rPr>
          <w:rFonts w:cstheme="minorHAnsi"/>
          <w:sz w:val="24"/>
          <w:szCs w:val="24"/>
        </w:rPr>
        <w:t xml:space="preserve">similar or same information system </w:t>
      </w:r>
      <w:r w:rsidRPr="004503CD">
        <w:rPr>
          <w:rFonts w:cstheme="minorHAnsi"/>
          <w:sz w:val="24"/>
          <w:szCs w:val="24"/>
        </w:rPr>
        <w:t>development or at least one example of previous similar work,</w:t>
      </w:r>
    </w:p>
    <w:p w14:paraId="784D79CC" w14:textId="2E31C836" w:rsidR="00445FB3" w:rsidRPr="004503CD" w:rsidRDefault="00445FB3" w:rsidP="00D74939">
      <w:pPr>
        <w:pStyle w:val="ListParagraph"/>
        <w:numPr>
          <w:ilvl w:val="0"/>
          <w:numId w:val="3"/>
        </w:numPr>
        <w:tabs>
          <w:tab w:val="left" w:pos="540"/>
        </w:tabs>
        <w:spacing w:after="0" w:line="259" w:lineRule="auto"/>
        <w:ind w:left="540" w:hanging="540"/>
        <w:jc w:val="both"/>
        <w:rPr>
          <w:rFonts w:cstheme="minorHAnsi"/>
          <w:sz w:val="24"/>
          <w:szCs w:val="24"/>
        </w:rPr>
      </w:pPr>
      <w:r w:rsidRPr="004503CD">
        <w:rPr>
          <w:rFonts w:cstheme="minorHAnsi"/>
          <w:sz w:val="24"/>
          <w:szCs w:val="24"/>
        </w:rPr>
        <w:t xml:space="preserve">Two references or appreciation letters from agencies to whom the </w:t>
      </w:r>
      <w:r w:rsidR="00B42E99" w:rsidRPr="004503CD">
        <w:rPr>
          <w:rFonts w:cstheme="minorHAnsi"/>
          <w:sz w:val="24"/>
          <w:szCs w:val="24"/>
        </w:rPr>
        <w:t xml:space="preserve">consultant/ consulting firm </w:t>
      </w:r>
      <w:r w:rsidRPr="004503CD">
        <w:rPr>
          <w:rFonts w:cstheme="minorHAnsi"/>
          <w:sz w:val="24"/>
          <w:szCs w:val="24"/>
        </w:rPr>
        <w:t xml:space="preserve">has provided services described in this </w:t>
      </w:r>
      <w:proofErr w:type="spellStart"/>
      <w:r w:rsidRPr="004503CD">
        <w:rPr>
          <w:rFonts w:cstheme="minorHAnsi"/>
          <w:sz w:val="24"/>
          <w:szCs w:val="24"/>
        </w:rPr>
        <w:t>ToR</w:t>
      </w:r>
      <w:proofErr w:type="spellEnd"/>
      <w:r w:rsidRPr="004503CD">
        <w:rPr>
          <w:rFonts w:cstheme="minorHAnsi"/>
          <w:sz w:val="24"/>
          <w:szCs w:val="24"/>
        </w:rPr>
        <w:t>,</w:t>
      </w:r>
    </w:p>
    <w:p w14:paraId="4F4680F1" w14:textId="77777777" w:rsidR="00445FB3" w:rsidRPr="004503CD" w:rsidRDefault="00445FB3" w:rsidP="00D74939">
      <w:pPr>
        <w:pStyle w:val="ListParagraph"/>
        <w:numPr>
          <w:ilvl w:val="0"/>
          <w:numId w:val="3"/>
        </w:numPr>
        <w:tabs>
          <w:tab w:val="left" w:pos="540"/>
        </w:tabs>
        <w:spacing w:after="0" w:line="259" w:lineRule="auto"/>
        <w:ind w:left="540" w:hanging="540"/>
        <w:jc w:val="both"/>
        <w:rPr>
          <w:rFonts w:eastAsia="Cambria" w:cstheme="minorHAnsi"/>
          <w:sz w:val="24"/>
          <w:szCs w:val="24"/>
        </w:rPr>
      </w:pPr>
      <w:r w:rsidRPr="004503CD">
        <w:rPr>
          <w:rFonts w:cstheme="minorHAnsi"/>
          <w:sz w:val="24"/>
          <w:szCs w:val="24"/>
        </w:rPr>
        <w:t>Proposed approach for the consultancy</w:t>
      </w:r>
      <w:r w:rsidRPr="004503CD">
        <w:rPr>
          <w:rFonts w:eastAsia="Cambria" w:cstheme="minorHAnsi"/>
          <w:sz w:val="24"/>
          <w:szCs w:val="24"/>
        </w:rPr>
        <w:t xml:space="preserve">, supported by a project plan with timeliness indicating the key activities, milestones and deliverables; and </w:t>
      </w:r>
    </w:p>
    <w:p w14:paraId="5ECD84E0" w14:textId="4A6E6E64" w:rsidR="00445FB3" w:rsidRPr="004503CD" w:rsidRDefault="00445FB3" w:rsidP="00D74939">
      <w:pPr>
        <w:pStyle w:val="ListParagraph"/>
        <w:numPr>
          <w:ilvl w:val="0"/>
          <w:numId w:val="3"/>
        </w:numPr>
        <w:tabs>
          <w:tab w:val="left" w:pos="540"/>
        </w:tabs>
        <w:spacing w:after="0" w:line="259" w:lineRule="auto"/>
        <w:ind w:left="540" w:hanging="540"/>
        <w:jc w:val="both"/>
        <w:rPr>
          <w:rFonts w:eastAsia="Cambria" w:cstheme="minorHAnsi"/>
          <w:sz w:val="24"/>
          <w:szCs w:val="24"/>
        </w:rPr>
      </w:pPr>
      <w:r w:rsidRPr="004503CD">
        <w:rPr>
          <w:rFonts w:eastAsia="Cambria" w:cstheme="minorHAnsi"/>
          <w:sz w:val="24"/>
          <w:szCs w:val="24"/>
        </w:rPr>
        <w:t>The financial proposal should show detailed breakdown of costs professional fee and other expenses. The cost estimates should be in local currency. Please indicate daily rate and number of days’ work. Fees should exclude VAT. Where indicated, VAT should be shown separately.</w:t>
      </w:r>
    </w:p>
    <w:p w14:paraId="0D6F71BA" w14:textId="77777777" w:rsidR="00445FB3" w:rsidRPr="004503CD" w:rsidRDefault="00445FB3" w:rsidP="00445FB3">
      <w:pPr>
        <w:spacing w:after="0"/>
        <w:jc w:val="both"/>
        <w:rPr>
          <w:rFonts w:cstheme="minorHAnsi"/>
          <w:sz w:val="24"/>
          <w:szCs w:val="24"/>
        </w:rPr>
      </w:pPr>
    </w:p>
    <w:p w14:paraId="076A92B6" w14:textId="77777777" w:rsidR="00445FB3" w:rsidRPr="004503CD" w:rsidRDefault="00445FB3" w:rsidP="00445FB3">
      <w:pPr>
        <w:jc w:val="both"/>
        <w:rPr>
          <w:rFonts w:cstheme="minorHAnsi"/>
          <w:sz w:val="24"/>
          <w:szCs w:val="24"/>
        </w:rPr>
      </w:pPr>
      <w:r w:rsidRPr="004503CD">
        <w:rPr>
          <w:rFonts w:cstheme="minorHAnsi"/>
          <w:sz w:val="24"/>
          <w:szCs w:val="24"/>
        </w:rPr>
        <w:t xml:space="preserve">The two inner envelopes shall mention the name and address of the consultant/consulting firm and should be clearly marked with “Technical Proposal” and “Financial Proposal”. Altogether, there should be one separate sealed envelope for the </w:t>
      </w:r>
      <w:r w:rsidRPr="004503CD">
        <w:rPr>
          <w:rFonts w:cstheme="minorHAnsi"/>
          <w:b/>
          <w:bCs/>
          <w:i/>
          <w:iCs/>
          <w:sz w:val="24"/>
          <w:szCs w:val="24"/>
        </w:rPr>
        <w:t>technical proposal</w:t>
      </w:r>
      <w:r w:rsidRPr="004503CD">
        <w:rPr>
          <w:rFonts w:cstheme="minorHAnsi"/>
          <w:sz w:val="24"/>
          <w:szCs w:val="24"/>
        </w:rPr>
        <w:t xml:space="preserve"> and one separate sealed envelope for the </w:t>
      </w:r>
      <w:r w:rsidRPr="004503CD">
        <w:rPr>
          <w:rFonts w:cstheme="minorHAnsi"/>
          <w:b/>
          <w:bCs/>
          <w:i/>
          <w:iCs/>
          <w:sz w:val="24"/>
          <w:szCs w:val="24"/>
        </w:rPr>
        <w:t>financial proposal</w:t>
      </w:r>
      <w:r w:rsidRPr="004503CD">
        <w:rPr>
          <w:rFonts w:cstheme="minorHAnsi"/>
          <w:sz w:val="24"/>
          <w:szCs w:val="24"/>
        </w:rPr>
        <w:t xml:space="preserve">.  The consultant/consulting firm having any queries regarding the </w:t>
      </w:r>
      <w:proofErr w:type="spellStart"/>
      <w:r w:rsidRPr="004503CD">
        <w:rPr>
          <w:rFonts w:cstheme="minorHAnsi"/>
          <w:sz w:val="24"/>
          <w:szCs w:val="24"/>
        </w:rPr>
        <w:t>ToR</w:t>
      </w:r>
      <w:proofErr w:type="spellEnd"/>
      <w:r w:rsidRPr="004503CD">
        <w:rPr>
          <w:rFonts w:cstheme="minorHAnsi"/>
          <w:sz w:val="24"/>
          <w:szCs w:val="24"/>
        </w:rPr>
        <w:t xml:space="preserve"> can send an e-mail to </w:t>
      </w:r>
      <w:hyperlink r:id="rId8" w:history="1">
        <w:r w:rsidRPr="004503CD">
          <w:rPr>
            <w:b/>
            <w:bCs/>
            <w:i/>
            <w:iCs/>
          </w:rPr>
          <w:t>procurement@fpan.org.np</w:t>
        </w:r>
      </w:hyperlink>
      <w:r w:rsidRPr="004503CD">
        <w:rPr>
          <w:b/>
          <w:bCs/>
          <w:i/>
          <w:iCs/>
        </w:rPr>
        <w:t>.</w:t>
      </w:r>
      <w:r w:rsidRPr="004503CD">
        <w:rPr>
          <w:rFonts w:cstheme="minorHAnsi"/>
          <w:sz w:val="24"/>
          <w:szCs w:val="24"/>
        </w:rPr>
        <w:t xml:space="preserve"> Answers to questions of the consultant/consulting firm will be sent by email.</w:t>
      </w:r>
    </w:p>
    <w:p w14:paraId="1E8B150E" w14:textId="77777777" w:rsidR="00445FB3" w:rsidRPr="004503CD" w:rsidRDefault="00445FB3" w:rsidP="00445FB3">
      <w:pPr>
        <w:jc w:val="both"/>
        <w:rPr>
          <w:rFonts w:cstheme="minorHAnsi"/>
          <w:sz w:val="24"/>
          <w:szCs w:val="24"/>
        </w:rPr>
      </w:pPr>
      <w:r w:rsidRPr="004503CD">
        <w:rPr>
          <w:rFonts w:cstheme="minorHAnsi"/>
          <w:b/>
          <w:bCs/>
          <w:sz w:val="24"/>
          <w:szCs w:val="24"/>
        </w:rPr>
        <w:t>Note:</w:t>
      </w:r>
      <w:r w:rsidRPr="004503CD">
        <w:rPr>
          <w:rFonts w:cstheme="minorHAnsi"/>
          <w:sz w:val="24"/>
          <w:szCs w:val="24"/>
        </w:rPr>
        <w:t xml:space="preserve"> If a consultant/consulting firm submits the financial proposal (budget) within or in the same envelop as the technical proposal, it will be automatically disqualified.</w:t>
      </w:r>
    </w:p>
    <w:p w14:paraId="58B371C2" w14:textId="77777777" w:rsidR="00445FB3" w:rsidRPr="004503CD" w:rsidRDefault="00445FB3" w:rsidP="00D74939">
      <w:pPr>
        <w:pStyle w:val="ListParagraph"/>
        <w:numPr>
          <w:ilvl w:val="0"/>
          <w:numId w:val="6"/>
        </w:numPr>
        <w:spacing w:after="0" w:line="259" w:lineRule="auto"/>
        <w:ind w:left="810"/>
        <w:jc w:val="both"/>
        <w:rPr>
          <w:rFonts w:eastAsia="Cambria" w:cstheme="minorHAnsi"/>
          <w:color w:val="C00000"/>
          <w:sz w:val="24"/>
          <w:szCs w:val="24"/>
        </w:rPr>
      </w:pPr>
      <w:r w:rsidRPr="004503CD">
        <w:rPr>
          <w:rFonts w:eastAsia="Cambria" w:cstheme="minorHAnsi"/>
          <w:color w:val="C00000"/>
          <w:sz w:val="24"/>
          <w:szCs w:val="24"/>
        </w:rPr>
        <w:t xml:space="preserve"> Criteria for Selection:</w:t>
      </w:r>
    </w:p>
    <w:p w14:paraId="771FF7BD" w14:textId="43F92C16" w:rsidR="00445FB3" w:rsidRPr="004503CD" w:rsidRDefault="00445FB3" w:rsidP="00445FB3">
      <w:pPr>
        <w:jc w:val="both"/>
        <w:rPr>
          <w:rFonts w:cstheme="minorHAnsi"/>
          <w:sz w:val="24"/>
          <w:szCs w:val="24"/>
        </w:rPr>
      </w:pPr>
      <w:r w:rsidRPr="004503CD">
        <w:rPr>
          <w:rFonts w:cstheme="minorHAnsi"/>
          <w:sz w:val="24"/>
          <w:szCs w:val="24"/>
        </w:rPr>
        <w:t xml:space="preserve">Before conducting the technical and financial evaluation of the proposals received, the FPAN’s evaluation committee will perform a preliminary examination of these proposals to determine whether they are complete, whether any computational errors have been made and whether the documents have been properly signed. A two-stage procedure (combined scoring method) is utilized in evaluating the proposals, with evaluation of the technical proposal being completed prior to any price proposal being opened and compared. The technical proposal is evaluated on the basis of its responsiveness to the </w:t>
      </w:r>
      <w:proofErr w:type="spellStart"/>
      <w:r w:rsidRPr="004503CD">
        <w:rPr>
          <w:rFonts w:cstheme="minorHAnsi"/>
          <w:sz w:val="24"/>
          <w:szCs w:val="24"/>
        </w:rPr>
        <w:t>ToR</w:t>
      </w:r>
      <w:proofErr w:type="spellEnd"/>
      <w:r w:rsidRPr="004503CD">
        <w:rPr>
          <w:rFonts w:cstheme="minorHAnsi"/>
          <w:sz w:val="24"/>
          <w:szCs w:val="24"/>
        </w:rPr>
        <w:t xml:space="preserve">. The evaluation committee will evaluate the technical merits of all the proposals which have passed the preliminary examination of proposals. The evaluation of the proposal will be based on Combined Scoring method – where the technical evaluation is given </w:t>
      </w:r>
      <w:r w:rsidR="00CE3B6D" w:rsidRPr="004503CD">
        <w:rPr>
          <w:rFonts w:cstheme="minorHAnsi"/>
          <w:sz w:val="24"/>
          <w:szCs w:val="24"/>
        </w:rPr>
        <w:t>6</w:t>
      </w:r>
      <w:r w:rsidRPr="004503CD">
        <w:rPr>
          <w:rFonts w:cstheme="minorHAnsi"/>
          <w:sz w:val="24"/>
          <w:szCs w:val="24"/>
        </w:rPr>
        <w:t xml:space="preserve">0% weightage (which pass the minimum technical score of 60%) and financial offer with be given </w:t>
      </w:r>
      <w:r w:rsidR="00CE3B6D" w:rsidRPr="004503CD">
        <w:rPr>
          <w:rFonts w:cstheme="minorHAnsi"/>
          <w:sz w:val="24"/>
          <w:szCs w:val="24"/>
        </w:rPr>
        <w:t>4</w:t>
      </w:r>
      <w:r w:rsidRPr="004503CD">
        <w:rPr>
          <w:rFonts w:cstheme="minorHAnsi"/>
          <w:sz w:val="24"/>
          <w:szCs w:val="24"/>
        </w:rPr>
        <w:t xml:space="preserve">0% weightage. The contract will be awarded to the consultant scoring the highest combined scores. An evaluation committee in FPAN Head Office will evaluate the technical and financial proposal based on </w:t>
      </w:r>
      <w:proofErr w:type="spellStart"/>
      <w:r w:rsidRPr="004503CD">
        <w:rPr>
          <w:rFonts w:cstheme="minorHAnsi"/>
          <w:sz w:val="24"/>
          <w:szCs w:val="24"/>
        </w:rPr>
        <w:t>ToR</w:t>
      </w:r>
      <w:proofErr w:type="spellEnd"/>
      <w:r w:rsidRPr="004503CD">
        <w:rPr>
          <w:rFonts w:cstheme="minorHAnsi"/>
          <w:sz w:val="24"/>
          <w:szCs w:val="24"/>
        </w:rPr>
        <w:t xml:space="preserve">, other eligibility criteria and the following considerations: </w:t>
      </w:r>
    </w:p>
    <w:p w14:paraId="20700CD1" w14:textId="61634647" w:rsidR="00445FB3" w:rsidRPr="004503CD" w:rsidRDefault="004F3B5F" w:rsidP="00445FB3">
      <w:pPr>
        <w:spacing w:after="0"/>
        <w:jc w:val="both"/>
        <w:rPr>
          <w:rFonts w:cstheme="minorHAnsi"/>
          <w:b/>
          <w:bCs/>
          <w:sz w:val="24"/>
          <w:szCs w:val="24"/>
        </w:rPr>
      </w:pPr>
      <w:r w:rsidRPr="004503CD">
        <w:rPr>
          <w:rFonts w:cstheme="minorHAnsi"/>
          <w:b/>
          <w:bCs/>
          <w:sz w:val="24"/>
          <w:szCs w:val="24"/>
        </w:rPr>
        <w:t xml:space="preserve">9.1 </w:t>
      </w:r>
      <w:r w:rsidR="00445FB3" w:rsidRPr="004503CD">
        <w:rPr>
          <w:rFonts w:cstheme="minorHAnsi"/>
          <w:b/>
          <w:bCs/>
          <w:sz w:val="24"/>
          <w:szCs w:val="24"/>
        </w:rPr>
        <w:t>Eligibility Criteria:</w:t>
      </w:r>
    </w:p>
    <w:p w14:paraId="05A86AD9" w14:textId="77777777" w:rsidR="00445FB3" w:rsidRPr="004503CD" w:rsidRDefault="00445FB3" w:rsidP="00445FB3">
      <w:pPr>
        <w:spacing w:after="0"/>
        <w:jc w:val="both"/>
        <w:rPr>
          <w:rFonts w:cstheme="minorHAnsi"/>
          <w:b/>
          <w:bCs/>
          <w:sz w:val="24"/>
          <w:szCs w:val="24"/>
        </w:rPr>
      </w:pPr>
      <w:r w:rsidRPr="004503CD">
        <w:rPr>
          <w:rFonts w:cstheme="minorHAnsi"/>
          <w:sz w:val="24"/>
          <w:szCs w:val="24"/>
        </w:rPr>
        <w:t xml:space="preserve">The sealed proposal is open to all Nepali national consultant or registered consulting firm with eligibility criteria specified below: </w:t>
      </w:r>
    </w:p>
    <w:p w14:paraId="2917ADCC" w14:textId="77777777" w:rsidR="00445FB3" w:rsidRPr="004503CD" w:rsidRDefault="00445FB3" w:rsidP="00D74939">
      <w:pPr>
        <w:pStyle w:val="BodyText"/>
        <w:numPr>
          <w:ilvl w:val="0"/>
          <w:numId w:val="4"/>
        </w:numPr>
        <w:spacing w:after="0" w:line="240" w:lineRule="auto"/>
        <w:jc w:val="both"/>
        <w:rPr>
          <w:rFonts w:cstheme="minorHAnsi"/>
          <w:sz w:val="24"/>
          <w:szCs w:val="24"/>
        </w:rPr>
      </w:pPr>
      <w:r w:rsidRPr="004503CD">
        <w:rPr>
          <w:rFonts w:cstheme="minorHAnsi"/>
          <w:sz w:val="24"/>
          <w:szCs w:val="24"/>
        </w:rPr>
        <w:t>Up- to- date Firm/Company Registration Certificate,</w:t>
      </w:r>
    </w:p>
    <w:p w14:paraId="0C732FF9" w14:textId="77777777" w:rsidR="00445FB3" w:rsidRPr="004503CD" w:rsidRDefault="00445FB3" w:rsidP="00D74939">
      <w:pPr>
        <w:pStyle w:val="BodyText"/>
        <w:numPr>
          <w:ilvl w:val="0"/>
          <w:numId w:val="4"/>
        </w:numPr>
        <w:spacing w:after="0" w:line="240" w:lineRule="auto"/>
        <w:jc w:val="both"/>
        <w:rPr>
          <w:rFonts w:cstheme="minorHAnsi"/>
          <w:sz w:val="24"/>
          <w:szCs w:val="24"/>
        </w:rPr>
      </w:pPr>
      <w:r w:rsidRPr="004503CD">
        <w:rPr>
          <w:rFonts w:cstheme="minorHAnsi"/>
          <w:sz w:val="24"/>
          <w:szCs w:val="24"/>
        </w:rPr>
        <w:t>VAT and PAN Registration Certificates,</w:t>
      </w:r>
    </w:p>
    <w:p w14:paraId="3A041429" w14:textId="72D837B3" w:rsidR="00445FB3" w:rsidRPr="004503CD" w:rsidRDefault="00445FB3" w:rsidP="00D74939">
      <w:pPr>
        <w:pStyle w:val="BodyText"/>
        <w:numPr>
          <w:ilvl w:val="0"/>
          <w:numId w:val="4"/>
        </w:numPr>
        <w:spacing w:after="0" w:line="240" w:lineRule="auto"/>
        <w:jc w:val="both"/>
        <w:rPr>
          <w:rFonts w:cstheme="minorHAnsi"/>
          <w:sz w:val="24"/>
          <w:szCs w:val="24"/>
        </w:rPr>
      </w:pPr>
      <w:r w:rsidRPr="004503CD">
        <w:rPr>
          <w:rFonts w:cstheme="minorHAnsi"/>
          <w:sz w:val="24"/>
          <w:szCs w:val="24"/>
        </w:rPr>
        <w:t>Tax Clearance Certificate for the Fiscal Year 20</w:t>
      </w:r>
      <w:r w:rsidR="004F3B5F" w:rsidRPr="004503CD">
        <w:rPr>
          <w:rFonts w:cstheme="minorHAnsi"/>
          <w:sz w:val="24"/>
          <w:szCs w:val="24"/>
        </w:rPr>
        <w:t>80/81</w:t>
      </w:r>
      <w:r w:rsidRPr="004503CD">
        <w:rPr>
          <w:rFonts w:cstheme="minorHAnsi"/>
          <w:sz w:val="24"/>
          <w:szCs w:val="24"/>
        </w:rPr>
        <w:t>,</w:t>
      </w:r>
    </w:p>
    <w:p w14:paraId="49864548" w14:textId="77777777" w:rsidR="00445FB3" w:rsidRPr="004503CD" w:rsidRDefault="00445FB3" w:rsidP="00D74939">
      <w:pPr>
        <w:pStyle w:val="BodyText"/>
        <w:numPr>
          <w:ilvl w:val="0"/>
          <w:numId w:val="4"/>
        </w:numPr>
        <w:spacing w:after="0" w:line="240" w:lineRule="auto"/>
        <w:jc w:val="both"/>
        <w:rPr>
          <w:rFonts w:cstheme="minorHAnsi"/>
          <w:sz w:val="24"/>
          <w:szCs w:val="24"/>
        </w:rPr>
      </w:pPr>
      <w:r w:rsidRPr="004503CD">
        <w:rPr>
          <w:rFonts w:cstheme="minorHAnsi"/>
          <w:sz w:val="24"/>
          <w:szCs w:val="24"/>
        </w:rPr>
        <w:t xml:space="preserve">Power of Attorney to sign the Sealed technical and financial proposal, </w:t>
      </w:r>
    </w:p>
    <w:p w14:paraId="3F1CB392" w14:textId="7E5CD1E6" w:rsidR="00445FB3" w:rsidRPr="004503CD" w:rsidRDefault="00445FB3" w:rsidP="00D74939">
      <w:pPr>
        <w:pStyle w:val="BodyText"/>
        <w:numPr>
          <w:ilvl w:val="0"/>
          <w:numId w:val="4"/>
        </w:numPr>
        <w:spacing w:after="0" w:line="240" w:lineRule="auto"/>
        <w:jc w:val="both"/>
        <w:rPr>
          <w:rFonts w:cstheme="minorHAnsi"/>
          <w:sz w:val="24"/>
          <w:szCs w:val="24"/>
        </w:rPr>
      </w:pPr>
      <w:r w:rsidRPr="004503CD">
        <w:rPr>
          <w:rFonts w:cstheme="minorHAnsi"/>
          <w:sz w:val="24"/>
          <w:szCs w:val="24"/>
        </w:rPr>
        <w:t xml:space="preserve">Signed Document to support as mentioned in component of sealing and marking of proposal </w:t>
      </w:r>
      <w:r w:rsidR="00CE3B6D" w:rsidRPr="004503CD">
        <w:rPr>
          <w:rFonts w:cstheme="minorHAnsi"/>
          <w:sz w:val="24"/>
          <w:szCs w:val="24"/>
        </w:rPr>
        <w:t>heading,</w:t>
      </w:r>
      <w:r w:rsidRPr="004503CD">
        <w:rPr>
          <w:rFonts w:cstheme="minorHAnsi"/>
          <w:sz w:val="24"/>
          <w:szCs w:val="24"/>
        </w:rPr>
        <w:t xml:space="preserve"> </w:t>
      </w:r>
    </w:p>
    <w:p w14:paraId="4B21CEC4" w14:textId="77777777" w:rsidR="00445FB3" w:rsidRPr="004503CD" w:rsidRDefault="00445FB3" w:rsidP="00D74939">
      <w:pPr>
        <w:pStyle w:val="BodyText"/>
        <w:numPr>
          <w:ilvl w:val="0"/>
          <w:numId w:val="4"/>
        </w:numPr>
        <w:spacing w:after="0" w:line="240" w:lineRule="auto"/>
        <w:jc w:val="both"/>
        <w:rPr>
          <w:rFonts w:cstheme="minorHAnsi"/>
          <w:sz w:val="24"/>
          <w:szCs w:val="24"/>
        </w:rPr>
      </w:pPr>
      <w:r w:rsidRPr="004503CD">
        <w:rPr>
          <w:rFonts w:cstheme="minorHAnsi"/>
          <w:sz w:val="24"/>
          <w:szCs w:val="24"/>
        </w:rPr>
        <w:t>The consultant/consulting firm shall submit their proposals manually in sealed envelopes,</w:t>
      </w:r>
    </w:p>
    <w:p w14:paraId="6B06102A" w14:textId="77777777" w:rsidR="00445FB3" w:rsidRPr="004503CD" w:rsidRDefault="00445FB3" w:rsidP="00D74939">
      <w:pPr>
        <w:pStyle w:val="BodyText"/>
        <w:numPr>
          <w:ilvl w:val="0"/>
          <w:numId w:val="4"/>
        </w:numPr>
        <w:spacing w:after="0" w:line="240" w:lineRule="auto"/>
        <w:jc w:val="both"/>
        <w:rPr>
          <w:rFonts w:cstheme="minorHAnsi"/>
          <w:sz w:val="24"/>
          <w:szCs w:val="24"/>
        </w:rPr>
      </w:pPr>
      <w:r w:rsidRPr="004503CD">
        <w:rPr>
          <w:rFonts w:cstheme="minorHAnsi"/>
          <w:sz w:val="24"/>
          <w:szCs w:val="24"/>
        </w:rPr>
        <w:t xml:space="preserve">The sealed proposals shall be delivered to the FPAN at the address no later than the time and date specified in the </w:t>
      </w:r>
      <w:proofErr w:type="spellStart"/>
      <w:r w:rsidRPr="004503CD">
        <w:rPr>
          <w:rFonts w:cstheme="minorHAnsi"/>
          <w:sz w:val="24"/>
          <w:szCs w:val="24"/>
        </w:rPr>
        <w:t>ToR</w:t>
      </w:r>
      <w:proofErr w:type="spellEnd"/>
      <w:r w:rsidRPr="004503CD">
        <w:rPr>
          <w:rFonts w:cstheme="minorHAnsi"/>
          <w:sz w:val="24"/>
          <w:szCs w:val="24"/>
        </w:rPr>
        <w:t>.</w:t>
      </w:r>
    </w:p>
    <w:p w14:paraId="62A708BA" w14:textId="77777777" w:rsidR="00445FB3" w:rsidRPr="004503CD" w:rsidRDefault="00445FB3" w:rsidP="00445FB3">
      <w:pPr>
        <w:pStyle w:val="BodyText"/>
        <w:spacing w:after="0" w:line="240" w:lineRule="auto"/>
        <w:jc w:val="both"/>
        <w:rPr>
          <w:rFonts w:cstheme="minorHAnsi"/>
          <w:sz w:val="24"/>
          <w:szCs w:val="24"/>
        </w:rPr>
      </w:pPr>
    </w:p>
    <w:p w14:paraId="3D06AFF2" w14:textId="3A3ABFAF" w:rsidR="00445FB3" w:rsidRPr="004503CD" w:rsidRDefault="004F3B5F" w:rsidP="00445FB3">
      <w:pPr>
        <w:spacing w:after="0"/>
        <w:jc w:val="both"/>
        <w:rPr>
          <w:rFonts w:cstheme="minorHAnsi"/>
          <w:b/>
          <w:bCs/>
          <w:sz w:val="24"/>
          <w:szCs w:val="24"/>
        </w:rPr>
      </w:pPr>
      <w:r w:rsidRPr="004503CD">
        <w:rPr>
          <w:rFonts w:cstheme="minorHAnsi"/>
          <w:b/>
          <w:bCs/>
          <w:sz w:val="24"/>
          <w:szCs w:val="24"/>
        </w:rPr>
        <w:t xml:space="preserve">9.2 </w:t>
      </w:r>
      <w:r w:rsidR="00445FB3" w:rsidRPr="004503CD">
        <w:rPr>
          <w:rFonts w:cstheme="minorHAnsi"/>
          <w:b/>
          <w:bCs/>
          <w:sz w:val="24"/>
          <w:szCs w:val="24"/>
        </w:rPr>
        <w:t>Technical Evaluation:</w:t>
      </w:r>
    </w:p>
    <w:p w14:paraId="4498B1BA" w14:textId="77777777" w:rsidR="00445FB3" w:rsidRPr="004503CD" w:rsidRDefault="00445FB3" w:rsidP="00445FB3">
      <w:pPr>
        <w:spacing w:after="0"/>
        <w:ind w:left="450" w:hanging="450"/>
        <w:jc w:val="both"/>
        <w:rPr>
          <w:rFonts w:cstheme="minorHAnsi"/>
          <w:sz w:val="24"/>
          <w:szCs w:val="24"/>
        </w:rPr>
      </w:pPr>
      <w:r w:rsidRPr="004503CD">
        <w:rPr>
          <w:rFonts w:cstheme="minorHAnsi"/>
          <w:sz w:val="24"/>
          <w:szCs w:val="24"/>
        </w:rPr>
        <w:t>The following selection criteria will be used for technical evaluation of the proposals.</w:t>
      </w:r>
    </w:p>
    <w:tbl>
      <w:tblPr>
        <w:tblStyle w:val="TableGrid"/>
        <w:tblW w:w="0" w:type="auto"/>
        <w:tblLook w:val="04A0" w:firstRow="1" w:lastRow="0" w:firstColumn="1" w:lastColumn="0" w:noHBand="0" w:noVBand="1"/>
      </w:tblPr>
      <w:tblGrid>
        <w:gridCol w:w="6252"/>
        <w:gridCol w:w="2764"/>
      </w:tblGrid>
      <w:tr w:rsidR="00445FB3" w:rsidRPr="004503CD" w14:paraId="76E5330F" w14:textId="77777777" w:rsidTr="00BA329C">
        <w:tc>
          <w:tcPr>
            <w:tcW w:w="6556" w:type="dxa"/>
          </w:tcPr>
          <w:p w14:paraId="30E70C1B" w14:textId="77777777" w:rsidR="00445FB3" w:rsidRPr="004503CD" w:rsidRDefault="00445FB3" w:rsidP="00BA329C">
            <w:pPr>
              <w:jc w:val="both"/>
              <w:rPr>
                <w:rFonts w:cstheme="minorHAnsi"/>
                <w:b/>
                <w:bCs/>
                <w:sz w:val="24"/>
                <w:szCs w:val="24"/>
              </w:rPr>
            </w:pPr>
            <w:r w:rsidRPr="004503CD">
              <w:rPr>
                <w:rFonts w:cstheme="minorHAnsi"/>
                <w:b/>
                <w:bCs/>
                <w:sz w:val="24"/>
                <w:szCs w:val="24"/>
              </w:rPr>
              <w:lastRenderedPageBreak/>
              <w:t>Description</w:t>
            </w:r>
          </w:p>
        </w:tc>
        <w:tc>
          <w:tcPr>
            <w:tcW w:w="2895" w:type="dxa"/>
          </w:tcPr>
          <w:p w14:paraId="2AC831FD" w14:textId="77777777" w:rsidR="00445FB3" w:rsidRPr="004503CD" w:rsidRDefault="00445FB3" w:rsidP="00BA329C">
            <w:pPr>
              <w:jc w:val="both"/>
              <w:rPr>
                <w:rFonts w:cstheme="minorHAnsi"/>
                <w:b/>
                <w:bCs/>
                <w:sz w:val="24"/>
                <w:szCs w:val="24"/>
              </w:rPr>
            </w:pPr>
            <w:r w:rsidRPr="004503CD">
              <w:rPr>
                <w:rFonts w:cstheme="minorHAnsi"/>
                <w:b/>
                <w:bCs/>
                <w:sz w:val="24"/>
                <w:szCs w:val="24"/>
              </w:rPr>
              <w:t xml:space="preserve">Score </w:t>
            </w:r>
          </w:p>
          <w:p w14:paraId="5D328A01" w14:textId="77777777" w:rsidR="00445FB3" w:rsidRPr="004503CD" w:rsidRDefault="00445FB3" w:rsidP="00BA329C">
            <w:pPr>
              <w:jc w:val="both"/>
              <w:rPr>
                <w:rFonts w:cstheme="minorHAnsi"/>
                <w:b/>
                <w:bCs/>
                <w:sz w:val="24"/>
                <w:szCs w:val="24"/>
              </w:rPr>
            </w:pPr>
          </w:p>
        </w:tc>
      </w:tr>
      <w:tr w:rsidR="00445FB3" w:rsidRPr="004503CD" w14:paraId="3250E41C" w14:textId="77777777" w:rsidTr="00BA329C">
        <w:tc>
          <w:tcPr>
            <w:tcW w:w="6556" w:type="dxa"/>
          </w:tcPr>
          <w:p w14:paraId="51E4B977" w14:textId="77777777" w:rsidR="00445FB3" w:rsidRPr="004503CD" w:rsidRDefault="00445FB3" w:rsidP="00BA329C">
            <w:pPr>
              <w:jc w:val="both"/>
              <w:rPr>
                <w:rFonts w:cstheme="minorHAnsi"/>
                <w:b/>
                <w:bCs/>
                <w:sz w:val="24"/>
                <w:szCs w:val="24"/>
              </w:rPr>
            </w:pPr>
            <w:r w:rsidRPr="004503CD">
              <w:rPr>
                <w:rFonts w:cstheme="minorHAnsi"/>
                <w:b/>
                <w:bCs/>
                <w:sz w:val="24"/>
                <w:szCs w:val="24"/>
              </w:rPr>
              <w:t>Completeness and Profile</w:t>
            </w:r>
            <w:r w:rsidRPr="004503CD">
              <w:rPr>
                <w:rFonts w:cstheme="minorHAnsi"/>
                <w:sz w:val="24"/>
                <w:szCs w:val="24"/>
              </w:rPr>
              <w:t>: Signed documents meeting Eligibility criteria.</w:t>
            </w:r>
          </w:p>
        </w:tc>
        <w:tc>
          <w:tcPr>
            <w:tcW w:w="2895" w:type="dxa"/>
          </w:tcPr>
          <w:p w14:paraId="4EABDD2D" w14:textId="77777777" w:rsidR="00445FB3" w:rsidRPr="004503CD" w:rsidRDefault="00445FB3" w:rsidP="00BA329C">
            <w:pPr>
              <w:jc w:val="both"/>
              <w:rPr>
                <w:rFonts w:cstheme="minorHAnsi"/>
                <w:sz w:val="24"/>
                <w:szCs w:val="24"/>
              </w:rPr>
            </w:pPr>
            <w:r w:rsidRPr="004503CD">
              <w:rPr>
                <w:rFonts w:cstheme="minorHAnsi"/>
                <w:sz w:val="24"/>
                <w:szCs w:val="24"/>
              </w:rPr>
              <w:t>10</w:t>
            </w:r>
          </w:p>
        </w:tc>
      </w:tr>
      <w:tr w:rsidR="00445FB3" w:rsidRPr="004503CD" w14:paraId="5CDF5972" w14:textId="77777777" w:rsidTr="00BA329C">
        <w:tc>
          <w:tcPr>
            <w:tcW w:w="6556" w:type="dxa"/>
          </w:tcPr>
          <w:p w14:paraId="644BDB10" w14:textId="77777777" w:rsidR="00445FB3" w:rsidRPr="004503CD" w:rsidRDefault="00445FB3" w:rsidP="00BA329C">
            <w:pPr>
              <w:jc w:val="both"/>
              <w:rPr>
                <w:rFonts w:cstheme="minorHAnsi"/>
                <w:sz w:val="24"/>
                <w:szCs w:val="24"/>
              </w:rPr>
            </w:pPr>
            <w:r w:rsidRPr="004503CD">
              <w:rPr>
                <w:rFonts w:cstheme="minorHAnsi"/>
                <w:b/>
                <w:bCs/>
                <w:sz w:val="24"/>
                <w:szCs w:val="24"/>
              </w:rPr>
              <w:t>Qualification</w:t>
            </w:r>
            <w:r w:rsidRPr="004503CD">
              <w:rPr>
                <w:rFonts w:cstheme="minorHAnsi"/>
                <w:sz w:val="24"/>
                <w:szCs w:val="24"/>
              </w:rPr>
              <w:t>: Qualification and competencies of the personal proposed for the assignment.</w:t>
            </w:r>
          </w:p>
        </w:tc>
        <w:tc>
          <w:tcPr>
            <w:tcW w:w="2895" w:type="dxa"/>
          </w:tcPr>
          <w:p w14:paraId="4D1FED4C" w14:textId="77777777" w:rsidR="00445FB3" w:rsidRPr="004503CD" w:rsidRDefault="00445FB3" w:rsidP="00BA329C">
            <w:pPr>
              <w:jc w:val="both"/>
              <w:rPr>
                <w:rFonts w:cstheme="minorHAnsi"/>
                <w:sz w:val="24"/>
                <w:szCs w:val="24"/>
              </w:rPr>
            </w:pPr>
            <w:r w:rsidRPr="004503CD">
              <w:rPr>
                <w:rFonts w:cstheme="minorHAnsi"/>
                <w:sz w:val="24"/>
                <w:szCs w:val="24"/>
              </w:rPr>
              <w:t>30</w:t>
            </w:r>
          </w:p>
        </w:tc>
      </w:tr>
      <w:tr w:rsidR="00445FB3" w:rsidRPr="004503CD" w14:paraId="4AC94C08" w14:textId="77777777" w:rsidTr="00BA329C">
        <w:tc>
          <w:tcPr>
            <w:tcW w:w="6556" w:type="dxa"/>
          </w:tcPr>
          <w:p w14:paraId="7F774646" w14:textId="683BC757" w:rsidR="00445FB3" w:rsidRPr="004503CD" w:rsidRDefault="00445FB3" w:rsidP="00BA329C">
            <w:pPr>
              <w:jc w:val="both"/>
              <w:rPr>
                <w:rFonts w:cstheme="minorHAnsi"/>
                <w:sz w:val="24"/>
                <w:szCs w:val="24"/>
              </w:rPr>
            </w:pPr>
            <w:r w:rsidRPr="004503CD">
              <w:rPr>
                <w:rFonts w:cstheme="minorHAnsi"/>
                <w:b/>
                <w:bCs/>
                <w:sz w:val="24"/>
                <w:szCs w:val="24"/>
              </w:rPr>
              <w:t>Experience:</w:t>
            </w:r>
            <w:r w:rsidRPr="004503CD">
              <w:rPr>
                <w:rFonts w:cstheme="minorHAnsi"/>
                <w:sz w:val="24"/>
                <w:szCs w:val="24"/>
              </w:rPr>
              <w:t xml:space="preserve"> S</w:t>
            </w:r>
            <w:r w:rsidRPr="004503CD">
              <w:rPr>
                <w:sz w:val="24"/>
                <w:szCs w:val="24"/>
              </w:rPr>
              <w:t xml:space="preserve">pecific experience of the lead consultant having at least </w:t>
            </w:r>
            <w:r w:rsidR="006274F6" w:rsidRPr="004503CD">
              <w:rPr>
                <w:sz w:val="24"/>
                <w:szCs w:val="24"/>
              </w:rPr>
              <w:t>5</w:t>
            </w:r>
            <w:r w:rsidRPr="004503CD">
              <w:rPr>
                <w:sz w:val="24"/>
                <w:szCs w:val="24"/>
              </w:rPr>
              <w:t xml:space="preserve"> years of </w:t>
            </w:r>
            <w:r w:rsidR="006274F6" w:rsidRPr="004503CD">
              <w:rPr>
                <w:sz w:val="24"/>
                <w:szCs w:val="24"/>
              </w:rPr>
              <w:t xml:space="preserve">Information, Communication and Technology </w:t>
            </w:r>
            <w:r w:rsidRPr="004503CD">
              <w:rPr>
                <w:sz w:val="24"/>
                <w:szCs w:val="24"/>
              </w:rPr>
              <w:t>.</w:t>
            </w:r>
          </w:p>
        </w:tc>
        <w:tc>
          <w:tcPr>
            <w:tcW w:w="2895" w:type="dxa"/>
          </w:tcPr>
          <w:p w14:paraId="1DCFDFCC" w14:textId="77777777" w:rsidR="00445FB3" w:rsidRPr="004503CD" w:rsidRDefault="00445FB3" w:rsidP="00BA329C">
            <w:pPr>
              <w:jc w:val="both"/>
              <w:rPr>
                <w:rFonts w:cstheme="minorHAnsi"/>
                <w:sz w:val="24"/>
                <w:szCs w:val="24"/>
              </w:rPr>
            </w:pPr>
            <w:r w:rsidRPr="004503CD">
              <w:rPr>
                <w:rFonts w:cstheme="minorHAnsi"/>
                <w:sz w:val="24"/>
                <w:szCs w:val="24"/>
              </w:rPr>
              <w:t>10</w:t>
            </w:r>
          </w:p>
        </w:tc>
      </w:tr>
      <w:tr w:rsidR="00445FB3" w:rsidRPr="004503CD" w14:paraId="00293FDC" w14:textId="77777777" w:rsidTr="00BA329C">
        <w:tc>
          <w:tcPr>
            <w:tcW w:w="6556" w:type="dxa"/>
          </w:tcPr>
          <w:p w14:paraId="2776AE38" w14:textId="7854F4C6" w:rsidR="00445FB3" w:rsidRPr="004503CD" w:rsidRDefault="00445FB3" w:rsidP="00BA329C">
            <w:pPr>
              <w:jc w:val="both"/>
              <w:rPr>
                <w:rFonts w:cstheme="minorHAnsi"/>
                <w:sz w:val="24"/>
                <w:szCs w:val="24"/>
              </w:rPr>
            </w:pPr>
            <w:r w:rsidRPr="004503CD">
              <w:rPr>
                <w:rFonts w:cstheme="minorHAnsi"/>
                <w:b/>
                <w:bCs/>
                <w:sz w:val="24"/>
                <w:szCs w:val="24"/>
              </w:rPr>
              <w:t>Relevant Experience</w:t>
            </w:r>
            <w:r w:rsidRPr="004503CD">
              <w:rPr>
                <w:rFonts w:cstheme="minorHAnsi"/>
                <w:sz w:val="24"/>
                <w:szCs w:val="24"/>
              </w:rPr>
              <w:t xml:space="preserve">: Prior experience of working on similar assignments in the field of organization development </w:t>
            </w:r>
            <w:r w:rsidR="00B42E99" w:rsidRPr="004503CD">
              <w:rPr>
                <w:rFonts w:cstheme="minorHAnsi"/>
                <w:sz w:val="24"/>
                <w:szCs w:val="24"/>
              </w:rPr>
              <w:t>similar or same platforms.</w:t>
            </w:r>
            <w:r w:rsidRPr="004503CD">
              <w:rPr>
                <w:rFonts w:cstheme="minorHAnsi"/>
                <w:sz w:val="24"/>
                <w:szCs w:val="24"/>
              </w:rPr>
              <w:t xml:space="preserve"> </w:t>
            </w:r>
          </w:p>
        </w:tc>
        <w:tc>
          <w:tcPr>
            <w:tcW w:w="2895" w:type="dxa"/>
          </w:tcPr>
          <w:p w14:paraId="0F064F9F" w14:textId="77777777" w:rsidR="00445FB3" w:rsidRPr="004503CD" w:rsidRDefault="00445FB3" w:rsidP="00BA329C">
            <w:pPr>
              <w:jc w:val="both"/>
              <w:rPr>
                <w:rFonts w:cstheme="minorHAnsi"/>
                <w:sz w:val="24"/>
                <w:szCs w:val="24"/>
              </w:rPr>
            </w:pPr>
            <w:r w:rsidRPr="004503CD">
              <w:rPr>
                <w:rFonts w:cstheme="minorHAnsi"/>
                <w:sz w:val="24"/>
                <w:szCs w:val="24"/>
              </w:rPr>
              <w:t>20</w:t>
            </w:r>
          </w:p>
        </w:tc>
      </w:tr>
      <w:tr w:rsidR="00445FB3" w:rsidRPr="004503CD" w14:paraId="601D9462" w14:textId="77777777" w:rsidTr="00BA329C">
        <w:tc>
          <w:tcPr>
            <w:tcW w:w="6556" w:type="dxa"/>
          </w:tcPr>
          <w:p w14:paraId="49839E22" w14:textId="77777777" w:rsidR="00445FB3" w:rsidRPr="004503CD" w:rsidRDefault="00445FB3" w:rsidP="00BA329C">
            <w:pPr>
              <w:jc w:val="both"/>
              <w:rPr>
                <w:rFonts w:cstheme="minorHAnsi"/>
                <w:sz w:val="24"/>
                <w:szCs w:val="24"/>
              </w:rPr>
            </w:pPr>
            <w:r w:rsidRPr="004503CD">
              <w:rPr>
                <w:rFonts w:cstheme="minorHAnsi"/>
                <w:b/>
                <w:bCs/>
                <w:sz w:val="24"/>
                <w:szCs w:val="24"/>
              </w:rPr>
              <w:t>Approach and methodology</w:t>
            </w:r>
            <w:r w:rsidRPr="004503CD">
              <w:rPr>
                <w:rFonts w:cstheme="minorHAnsi"/>
                <w:sz w:val="24"/>
                <w:szCs w:val="24"/>
              </w:rPr>
              <w:t>: Scope and appropriateness of services proposed; clear understanding by the applicant of work to be performed.</w:t>
            </w:r>
          </w:p>
        </w:tc>
        <w:tc>
          <w:tcPr>
            <w:tcW w:w="2895" w:type="dxa"/>
          </w:tcPr>
          <w:p w14:paraId="59565591" w14:textId="77777777" w:rsidR="00445FB3" w:rsidRPr="004503CD" w:rsidRDefault="00445FB3" w:rsidP="00BA329C">
            <w:pPr>
              <w:jc w:val="both"/>
              <w:rPr>
                <w:rFonts w:cstheme="minorHAnsi"/>
                <w:sz w:val="24"/>
                <w:szCs w:val="24"/>
              </w:rPr>
            </w:pPr>
            <w:r w:rsidRPr="004503CD">
              <w:rPr>
                <w:rFonts w:cstheme="minorHAnsi"/>
                <w:sz w:val="24"/>
                <w:szCs w:val="24"/>
              </w:rPr>
              <w:t>30</w:t>
            </w:r>
          </w:p>
        </w:tc>
      </w:tr>
      <w:tr w:rsidR="00445FB3" w:rsidRPr="004503CD" w14:paraId="152CBAB9" w14:textId="77777777" w:rsidTr="00BA329C">
        <w:tc>
          <w:tcPr>
            <w:tcW w:w="6556" w:type="dxa"/>
          </w:tcPr>
          <w:p w14:paraId="69D26557" w14:textId="77777777" w:rsidR="00445FB3" w:rsidRPr="004503CD" w:rsidRDefault="00445FB3" w:rsidP="00BA329C">
            <w:pPr>
              <w:jc w:val="both"/>
              <w:rPr>
                <w:rFonts w:cstheme="minorHAnsi"/>
                <w:b/>
                <w:bCs/>
                <w:sz w:val="24"/>
                <w:szCs w:val="24"/>
              </w:rPr>
            </w:pPr>
            <w:r w:rsidRPr="004503CD">
              <w:rPr>
                <w:rFonts w:cstheme="minorHAnsi"/>
                <w:b/>
                <w:bCs/>
                <w:sz w:val="24"/>
                <w:szCs w:val="24"/>
              </w:rPr>
              <w:t xml:space="preserve">Total </w:t>
            </w:r>
          </w:p>
        </w:tc>
        <w:tc>
          <w:tcPr>
            <w:tcW w:w="2895" w:type="dxa"/>
          </w:tcPr>
          <w:p w14:paraId="4786B078" w14:textId="77777777" w:rsidR="00445FB3" w:rsidRPr="004503CD" w:rsidRDefault="00445FB3" w:rsidP="00BA329C">
            <w:pPr>
              <w:jc w:val="both"/>
              <w:rPr>
                <w:rFonts w:cstheme="minorHAnsi"/>
                <w:b/>
                <w:bCs/>
                <w:sz w:val="24"/>
                <w:szCs w:val="24"/>
              </w:rPr>
            </w:pPr>
            <w:r w:rsidRPr="004503CD">
              <w:rPr>
                <w:rFonts w:cstheme="minorHAnsi"/>
                <w:b/>
                <w:bCs/>
                <w:sz w:val="24"/>
                <w:szCs w:val="24"/>
              </w:rPr>
              <w:t>100</w:t>
            </w:r>
          </w:p>
        </w:tc>
      </w:tr>
    </w:tbl>
    <w:p w14:paraId="7003F77D" w14:textId="77777777" w:rsidR="00445FB3" w:rsidRPr="004503CD" w:rsidRDefault="00445FB3" w:rsidP="00445FB3">
      <w:pPr>
        <w:jc w:val="both"/>
        <w:rPr>
          <w:rFonts w:cstheme="minorHAnsi"/>
          <w:sz w:val="24"/>
          <w:szCs w:val="24"/>
        </w:rPr>
      </w:pPr>
    </w:p>
    <w:p w14:paraId="633A5DA9" w14:textId="358EC0F1" w:rsidR="00445FB3" w:rsidRPr="004503CD" w:rsidRDefault="00CE3B6D" w:rsidP="00445FB3">
      <w:pPr>
        <w:spacing w:after="0"/>
        <w:jc w:val="both"/>
        <w:rPr>
          <w:rFonts w:cstheme="minorHAnsi"/>
          <w:b/>
          <w:bCs/>
          <w:sz w:val="24"/>
          <w:szCs w:val="24"/>
        </w:rPr>
      </w:pPr>
      <w:r w:rsidRPr="004503CD">
        <w:rPr>
          <w:rFonts w:cstheme="minorHAnsi"/>
          <w:b/>
          <w:bCs/>
          <w:sz w:val="24"/>
          <w:szCs w:val="24"/>
        </w:rPr>
        <w:t>9.3 Financial</w:t>
      </w:r>
      <w:r w:rsidR="00445FB3" w:rsidRPr="004503CD">
        <w:rPr>
          <w:rFonts w:cstheme="minorHAnsi"/>
          <w:b/>
          <w:bCs/>
          <w:sz w:val="24"/>
          <w:szCs w:val="24"/>
        </w:rPr>
        <w:t xml:space="preserve"> Evaluation:</w:t>
      </w:r>
    </w:p>
    <w:p w14:paraId="512801EC" w14:textId="34840989" w:rsidR="00445FB3" w:rsidRPr="004503CD" w:rsidRDefault="00445FB3" w:rsidP="00445FB3">
      <w:pPr>
        <w:spacing w:after="0"/>
        <w:jc w:val="both"/>
        <w:rPr>
          <w:rFonts w:cstheme="minorHAnsi"/>
          <w:sz w:val="24"/>
          <w:szCs w:val="24"/>
        </w:rPr>
      </w:pPr>
      <w:r w:rsidRPr="004503CD">
        <w:rPr>
          <w:rFonts w:cstheme="minorHAnsi"/>
          <w:sz w:val="24"/>
          <w:szCs w:val="24"/>
        </w:rPr>
        <w:t xml:space="preserve">The submission that passed the minimum technical score of 60% of the obtainable score of 100 points in the evaluation of the technical proposals. In the second stage, the financial proposal of all consultant/consulting firm, who have attained minimum 60% score in the technical evaluation, will be evaluated. The financial proposal carries a total score of </w:t>
      </w:r>
      <w:r w:rsidR="00CE3B6D" w:rsidRPr="004503CD">
        <w:rPr>
          <w:rFonts w:cstheme="minorHAnsi"/>
          <w:sz w:val="24"/>
          <w:szCs w:val="24"/>
        </w:rPr>
        <w:t>4</w:t>
      </w:r>
      <w:r w:rsidRPr="004503CD">
        <w:rPr>
          <w:rFonts w:cstheme="minorHAnsi"/>
          <w:sz w:val="24"/>
          <w:szCs w:val="24"/>
        </w:rPr>
        <w:t xml:space="preserve">0 points. In evaluating the financial proposal, the FPAN shall determine for each sealed proposal, the evaluated financial proposal by adjusting any corrections for errors. The financial proposal shall be checked by the FPAN for any arithmetic errors. </w:t>
      </w:r>
    </w:p>
    <w:p w14:paraId="06DE994C" w14:textId="77777777" w:rsidR="00445FB3" w:rsidRPr="004503CD" w:rsidRDefault="00445FB3" w:rsidP="00445FB3">
      <w:pPr>
        <w:spacing w:after="0"/>
        <w:jc w:val="both"/>
        <w:rPr>
          <w:rFonts w:cstheme="minorHAnsi"/>
          <w:sz w:val="24"/>
          <w:szCs w:val="24"/>
        </w:rPr>
      </w:pPr>
    </w:p>
    <w:p w14:paraId="24ABB4EE" w14:textId="77777777" w:rsidR="00445FB3" w:rsidRPr="004503CD" w:rsidRDefault="00445FB3" w:rsidP="00D74939">
      <w:pPr>
        <w:pStyle w:val="ListParagraph"/>
        <w:numPr>
          <w:ilvl w:val="0"/>
          <w:numId w:val="6"/>
        </w:numPr>
        <w:spacing w:after="0" w:line="259" w:lineRule="auto"/>
        <w:jc w:val="both"/>
        <w:rPr>
          <w:rFonts w:eastAsia="Cambria" w:cstheme="minorHAnsi"/>
          <w:color w:val="C00000"/>
          <w:sz w:val="24"/>
          <w:szCs w:val="24"/>
        </w:rPr>
      </w:pPr>
      <w:r w:rsidRPr="004503CD">
        <w:rPr>
          <w:rFonts w:eastAsia="Cambria" w:cstheme="minorHAnsi"/>
          <w:color w:val="C00000"/>
          <w:sz w:val="24"/>
          <w:szCs w:val="24"/>
        </w:rPr>
        <w:t xml:space="preserve"> Cost and Payment:</w:t>
      </w:r>
    </w:p>
    <w:p w14:paraId="6A48CA67" w14:textId="635F80FC" w:rsidR="00445FB3" w:rsidRPr="004503CD" w:rsidRDefault="00445FB3" w:rsidP="00445FB3">
      <w:pPr>
        <w:pBdr>
          <w:top w:val="nil"/>
          <w:left w:val="nil"/>
          <w:bottom w:val="nil"/>
          <w:right w:val="nil"/>
          <w:between w:val="nil"/>
        </w:pBdr>
        <w:spacing w:after="0" w:line="240" w:lineRule="auto"/>
        <w:jc w:val="both"/>
        <w:rPr>
          <w:rFonts w:cstheme="minorHAnsi"/>
          <w:sz w:val="24"/>
          <w:szCs w:val="24"/>
        </w:rPr>
      </w:pPr>
      <w:r w:rsidRPr="004503CD">
        <w:rPr>
          <w:rFonts w:cstheme="minorHAnsi"/>
          <w:sz w:val="24"/>
          <w:szCs w:val="24"/>
        </w:rPr>
        <w:t xml:space="preserve">The payment will be done in three installments based on below meeting deliverables and will be made as per government norms and regulation (e.g. tax deductions).  The consultant/consulting firm should submit the total budget in the proposal with detail breakdown (Travel to field and accommodation will be provided by FPAN. Per diems will be based on FPAN standard per diems. </w:t>
      </w:r>
      <w:r w:rsidR="00CE3B6D" w:rsidRPr="004503CD">
        <w:rPr>
          <w:rFonts w:cstheme="minorHAnsi"/>
          <w:sz w:val="24"/>
          <w:szCs w:val="24"/>
        </w:rPr>
        <w:t xml:space="preserve">FPAN will bear the training cost associated with training if it is required which will dealt separately. </w:t>
      </w:r>
      <w:r w:rsidRPr="004503CD">
        <w:rPr>
          <w:rFonts w:cstheme="minorHAnsi"/>
          <w:sz w:val="24"/>
          <w:szCs w:val="24"/>
        </w:rPr>
        <w:t xml:space="preserve">Fees must be quoted in local currency </w:t>
      </w:r>
      <w:proofErr w:type="spellStart"/>
      <w:r w:rsidRPr="004503CD">
        <w:rPr>
          <w:rFonts w:cstheme="minorHAnsi"/>
          <w:sz w:val="24"/>
          <w:szCs w:val="24"/>
        </w:rPr>
        <w:t>i.e</w:t>
      </w:r>
      <w:proofErr w:type="spellEnd"/>
      <w:r w:rsidRPr="004503CD">
        <w:rPr>
          <w:rFonts w:cstheme="minorHAnsi"/>
          <w:sz w:val="24"/>
          <w:szCs w:val="24"/>
        </w:rPr>
        <w:t xml:space="preserve"> NPR. Please indicate daily rate and number of days’ work. Fees should exclude VAT. Where indicated, VAT should be shown separately) including applicable taxes except field and travel cost. The final product will be reviewed by FPAN before paid off agreed amount</w:t>
      </w:r>
    </w:p>
    <w:tbl>
      <w:tblPr>
        <w:tblStyle w:val="TableGrid"/>
        <w:tblW w:w="0" w:type="auto"/>
        <w:tblLook w:val="04A0" w:firstRow="1" w:lastRow="0" w:firstColumn="1" w:lastColumn="0" w:noHBand="0" w:noVBand="1"/>
      </w:tblPr>
      <w:tblGrid>
        <w:gridCol w:w="4513"/>
        <w:gridCol w:w="4503"/>
      </w:tblGrid>
      <w:tr w:rsidR="00445FB3" w:rsidRPr="004503CD" w14:paraId="4E9BEC33" w14:textId="77777777" w:rsidTr="00BA329C">
        <w:tc>
          <w:tcPr>
            <w:tcW w:w="4725" w:type="dxa"/>
          </w:tcPr>
          <w:p w14:paraId="0589B740" w14:textId="77777777" w:rsidR="00445FB3" w:rsidRPr="004503CD" w:rsidRDefault="00445FB3" w:rsidP="00BA329C">
            <w:pPr>
              <w:jc w:val="both"/>
              <w:rPr>
                <w:rFonts w:cstheme="minorHAnsi"/>
                <w:b/>
                <w:bCs/>
                <w:sz w:val="24"/>
                <w:szCs w:val="24"/>
              </w:rPr>
            </w:pPr>
            <w:r w:rsidRPr="004503CD">
              <w:rPr>
                <w:rFonts w:cstheme="minorHAnsi"/>
                <w:b/>
                <w:bCs/>
                <w:sz w:val="24"/>
                <w:szCs w:val="24"/>
              </w:rPr>
              <w:t>Milestone</w:t>
            </w:r>
          </w:p>
        </w:tc>
        <w:tc>
          <w:tcPr>
            <w:tcW w:w="4726" w:type="dxa"/>
          </w:tcPr>
          <w:p w14:paraId="0F47BFF6" w14:textId="77777777" w:rsidR="00445FB3" w:rsidRPr="004503CD" w:rsidRDefault="00445FB3" w:rsidP="00BA329C">
            <w:pPr>
              <w:jc w:val="both"/>
              <w:rPr>
                <w:rFonts w:cstheme="minorHAnsi"/>
                <w:b/>
                <w:bCs/>
                <w:sz w:val="24"/>
                <w:szCs w:val="24"/>
              </w:rPr>
            </w:pPr>
            <w:r w:rsidRPr="004503CD">
              <w:rPr>
                <w:rFonts w:cstheme="minorHAnsi"/>
                <w:b/>
                <w:bCs/>
                <w:sz w:val="24"/>
                <w:szCs w:val="24"/>
              </w:rPr>
              <w:t xml:space="preserve">Payment </w:t>
            </w:r>
          </w:p>
        </w:tc>
      </w:tr>
      <w:tr w:rsidR="00445FB3" w:rsidRPr="004503CD" w14:paraId="0059CA24" w14:textId="77777777" w:rsidTr="00BA329C">
        <w:tc>
          <w:tcPr>
            <w:tcW w:w="4725" w:type="dxa"/>
          </w:tcPr>
          <w:p w14:paraId="4EC14455" w14:textId="77777777" w:rsidR="00445FB3" w:rsidRPr="004503CD" w:rsidRDefault="00445FB3" w:rsidP="00BA329C">
            <w:pPr>
              <w:jc w:val="both"/>
              <w:rPr>
                <w:rFonts w:cstheme="minorHAnsi"/>
                <w:sz w:val="24"/>
                <w:szCs w:val="24"/>
              </w:rPr>
            </w:pPr>
            <w:r w:rsidRPr="004503CD">
              <w:rPr>
                <w:rFonts w:cstheme="minorHAnsi"/>
                <w:sz w:val="24"/>
                <w:szCs w:val="24"/>
              </w:rPr>
              <w:t xml:space="preserve">Upon approval of inception plan by FPAN </w:t>
            </w:r>
          </w:p>
        </w:tc>
        <w:tc>
          <w:tcPr>
            <w:tcW w:w="4726" w:type="dxa"/>
          </w:tcPr>
          <w:p w14:paraId="6767489E" w14:textId="77777777" w:rsidR="00445FB3" w:rsidRPr="004503CD" w:rsidRDefault="00445FB3" w:rsidP="00BA329C">
            <w:pPr>
              <w:jc w:val="both"/>
              <w:rPr>
                <w:rFonts w:cstheme="minorHAnsi"/>
                <w:sz w:val="24"/>
                <w:szCs w:val="24"/>
              </w:rPr>
            </w:pPr>
            <w:r w:rsidRPr="004503CD">
              <w:rPr>
                <w:rFonts w:cstheme="minorHAnsi"/>
                <w:sz w:val="24"/>
                <w:szCs w:val="24"/>
              </w:rPr>
              <w:t>30%</w:t>
            </w:r>
          </w:p>
        </w:tc>
      </w:tr>
      <w:tr w:rsidR="00445FB3" w:rsidRPr="004503CD" w14:paraId="5420D6F4" w14:textId="77777777" w:rsidTr="00BA329C">
        <w:tc>
          <w:tcPr>
            <w:tcW w:w="4725" w:type="dxa"/>
          </w:tcPr>
          <w:p w14:paraId="0FAC7A68" w14:textId="507E17B9" w:rsidR="00445FB3" w:rsidRPr="004503CD" w:rsidRDefault="00445FB3" w:rsidP="00BA329C">
            <w:pPr>
              <w:jc w:val="both"/>
              <w:rPr>
                <w:rFonts w:cstheme="minorHAnsi"/>
                <w:sz w:val="24"/>
                <w:szCs w:val="24"/>
              </w:rPr>
            </w:pPr>
            <w:r w:rsidRPr="004503CD">
              <w:rPr>
                <w:rFonts w:cstheme="minorHAnsi"/>
                <w:sz w:val="24"/>
                <w:szCs w:val="24"/>
              </w:rPr>
              <w:t xml:space="preserve">Upon completion of </w:t>
            </w:r>
            <w:r w:rsidR="00CE3B6D" w:rsidRPr="004503CD">
              <w:rPr>
                <w:rFonts w:cstheme="minorHAnsi"/>
                <w:sz w:val="24"/>
                <w:szCs w:val="24"/>
              </w:rPr>
              <w:t xml:space="preserve">designing and deployment phase </w:t>
            </w:r>
          </w:p>
        </w:tc>
        <w:tc>
          <w:tcPr>
            <w:tcW w:w="4726" w:type="dxa"/>
          </w:tcPr>
          <w:p w14:paraId="66E0AB84" w14:textId="77777777" w:rsidR="00445FB3" w:rsidRPr="004503CD" w:rsidRDefault="00445FB3" w:rsidP="00BA329C">
            <w:pPr>
              <w:jc w:val="both"/>
              <w:rPr>
                <w:rFonts w:cstheme="minorHAnsi"/>
                <w:sz w:val="24"/>
                <w:szCs w:val="24"/>
              </w:rPr>
            </w:pPr>
            <w:r w:rsidRPr="004503CD">
              <w:rPr>
                <w:rFonts w:cstheme="minorHAnsi"/>
                <w:sz w:val="24"/>
                <w:szCs w:val="24"/>
              </w:rPr>
              <w:t>40%</w:t>
            </w:r>
          </w:p>
        </w:tc>
      </w:tr>
      <w:tr w:rsidR="00445FB3" w:rsidRPr="004503CD" w14:paraId="47BBDA01" w14:textId="77777777" w:rsidTr="00BA329C">
        <w:tc>
          <w:tcPr>
            <w:tcW w:w="4725" w:type="dxa"/>
          </w:tcPr>
          <w:p w14:paraId="0AE31F31" w14:textId="48545054" w:rsidR="00445FB3" w:rsidRPr="004503CD" w:rsidRDefault="00445FB3" w:rsidP="00BA329C">
            <w:pPr>
              <w:jc w:val="both"/>
              <w:rPr>
                <w:rFonts w:cstheme="minorHAnsi"/>
                <w:sz w:val="24"/>
                <w:szCs w:val="24"/>
              </w:rPr>
            </w:pPr>
            <w:r w:rsidRPr="004503CD">
              <w:rPr>
                <w:rFonts w:cstheme="minorHAnsi"/>
                <w:sz w:val="24"/>
                <w:szCs w:val="24"/>
              </w:rPr>
              <w:t>Upon completion of final report</w:t>
            </w:r>
          </w:p>
        </w:tc>
        <w:tc>
          <w:tcPr>
            <w:tcW w:w="4726" w:type="dxa"/>
          </w:tcPr>
          <w:p w14:paraId="46305864" w14:textId="77777777" w:rsidR="00445FB3" w:rsidRPr="004503CD" w:rsidRDefault="00445FB3" w:rsidP="00BA329C">
            <w:pPr>
              <w:jc w:val="both"/>
              <w:rPr>
                <w:rFonts w:cstheme="minorHAnsi"/>
                <w:sz w:val="24"/>
                <w:szCs w:val="24"/>
              </w:rPr>
            </w:pPr>
            <w:r w:rsidRPr="004503CD">
              <w:rPr>
                <w:rFonts w:cstheme="minorHAnsi"/>
                <w:sz w:val="24"/>
                <w:szCs w:val="24"/>
              </w:rPr>
              <w:t>30%</w:t>
            </w:r>
          </w:p>
        </w:tc>
      </w:tr>
      <w:tr w:rsidR="00445FB3" w:rsidRPr="004503CD" w14:paraId="70745A79" w14:textId="77777777" w:rsidTr="00BA329C">
        <w:tc>
          <w:tcPr>
            <w:tcW w:w="4725" w:type="dxa"/>
          </w:tcPr>
          <w:p w14:paraId="0CA744DD" w14:textId="77777777" w:rsidR="00445FB3" w:rsidRPr="004503CD" w:rsidRDefault="00445FB3" w:rsidP="00BA329C">
            <w:pPr>
              <w:jc w:val="both"/>
              <w:rPr>
                <w:rFonts w:cstheme="minorHAnsi"/>
                <w:b/>
                <w:bCs/>
                <w:sz w:val="24"/>
                <w:szCs w:val="24"/>
              </w:rPr>
            </w:pPr>
            <w:r w:rsidRPr="004503CD">
              <w:rPr>
                <w:rFonts w:cstheme="minorHAnsi"/>
                <w:b/>
                <w:bCs/>
                <w:sz w:val="24"/>
                <w:szCs w:val="24"/>
              </w:rPr>
              <w:t>Total</w:t>
            </w:r>
          </w:p>
        </w:tc>
        <w:tc>
          <w:tcPr>
            <w:tcW w:w="4726" w:type="dxa"/>
          </w:tcPr>
          <w:p w14:paraId="0809865D" w14:textId="77777777" w:rsidR="00445FB3" w:rsidRPr="004503CD" w:rsidRDefault="00445FB3" w:rsidP="00BA329C">
            <w:pPr>
              <w:jc w:val="both"/>
              <w:rPr>
                <w:rFonts w:cstheme="minorHAnsi"/>
                <w:b/>
                <w:bCs/>
                <w:sz w:val="24"/>
                <w:szCs w:val="24"/>
              </w:rPr>
            </w:pPr>
            <w:r w:rsidRPr="004503CD">
              <w:rPr>
                <w:rFonts w:cstheme="minorHAnsi"/>
                <w:b/>
                <w:bCs/>
                <w:sz w:val="24"/>
                <w:szCs w:val="24"/>
              </w:rPr>
              <w:t>100%</w:t>
            </w:r>
          </w:p>
        </w:tc>
      </w:tr>
    </w:tbl>
    <w:p w14:paraId="3ABFD91B" w14:textId="77777777" w:rsidR="00445FB3" w:rsidRPr="004503CD" w:rsidRDefault="00445FB3" w:rsidP="00445FB3">
      <w:pPr>
        <w:pBdr>
          <w:top w:val="nil"/>
          <w:left w:val="nil"/>
          <w:bottom w:val="nil"/>
          <w:right w:val="nil"/>
          <w:between w:val="nil"/>
        </w:pBdr>
        <w:spacing w:after="0" w:line="240" w:lineRule="auto"/>
        <w:jc w:val="both"/>
        <w:rPr>
          <w:rFonts w:cstheme="minorHAnsi"/>
          <w:sz w:val="24"/>
          <w:szCs w:val="24"/>
        </w:rPr>
      </w:pPr>
    </w:p>
    <w:p w14:paraId="6CF8B21A" w14:textId="77777777" w:rsidR="00445FB3" w:rsidRPr="004503CD" w:rsidRDefault="00445FB3" w:rsidP="00D74939">
      <w:pPr>
        <w:pStyle w:val="ListParagraph"/>
        <w:numPr>
          <w:ilvl w:val="0"/>
          <w:numId w:val="6"/>
        </w:numPr>
        <w:spacing w:after="0" w:line="259" w:lineRule="auto"/>
        <w:ind w:left="810"/>
        <w:jc w:val="both"/>
        <w:rPr>
          <w:rFonts w:eastAsia="Cambria" w:cstheme="minorHAnsi"/>
          <w:color w:val="C00000"/>
          <w:sz w:val="24"/>
          <w:szCs w:val="24"/>
        </w:rPr>
      </w:pPr>
      <w:r w:rsidRPr="004503CD">
        <w:rPr>
          <w:rFonts w:eastAsia="Cambria" w:cstheme="minorHAnsi"/>
          <w:color w:val="C00000"/>
          <w:sz w:val="24"/>
          <w:szCs w:val="24"/>
        </w:rPr>
        <w:t>Copy Rights:</w:t>
      </w:r>
    </w:p>
    <w:p w14:paraId="1BD592B9" w14:textId="77777777" w:rsidR="00445FB3" w:rsidRPr="004503CD" w:rsidRDefault="00445FB3" w:rsidP="00445FB3">
      <w:pPr>
        <w:spacing w:after="0"/>
        <w:jc w:val="both"/>
        <w:rPr>
          <w:rFonts w:cstheme="minorHAnsi"/>
          <w:sz w:val="24"/>
          <w:szCs w:val="24"/>
        </w:rPr>
      </w:pPr>
      <w:r w:rsidRPr="004503CD">
        <w:rPr>
          <w:rFonts w:cstheme="minorHAnsi"/>
          <w:sz w:val="24"/>
          <w:szCs w:val="24"/>
        </w:rPr>
        <w:lastRenderedPageBreak/>
        <w:t>FPAN reserves the copyright of the produced materials. The consultant/consulting firm will not use the partial and full information collected in this task in any other purpose without taking prior approval from FPAN.</w:t>
      </w:r>
    </w:p>
    <w:p w14:paraId="6B6A7FAC" w14:textId="77777777" w:rsidR="00445FB3" w:rsidRPr="004503CD" w:rsidRDefault="00445FB3" w:rsidP="00445FB3">
      <w:pPr>
        <w:spacing w:after="0"/>
        <w:jc w:val="both"/>
        <w:rPr>
          <w:rFonts w:cstheme="minorHAnsi"/>
          <w:sz w:val="24"/>
          <w:szCs w:val="24"/>
        </w:rPr>
      </w:pPr>
    </w:p>
    <w:p w14:paraId="6FB0D9B9" w14:textId="77777777" w:rsidR="00445FB3" w:rsidRPr="004503CD" w:rsidRDefault="00445FB3" w:rsidP="00D74939">
      <w:pPr>
        <w:pStyle w:val="ListParagraph"/>
        <w:numPr>
          <w:ilvl w:val="0"/>
          <w:numId w:val="6"/>
        </w:numPr>
        <w:spacing w:after="0" w:line="259" w:lineRule="auto"/>
        <w:ind w:left="810"/>
        <w:jc w:val="both"/>
        <w:textDirection w:val="btLr"/>
        <w:rPr>
          <w:rFonts w:eastAsia="Cambria" w:cstheme="minorHAnsi"/>
          <w:color w:val="C00000"/>
          <w:sz w:val="24"/>
          <w:szCs w:val="24"/>
        </w:rPr>
      </w:pPr>
      <w:r w:rsidRPr="004503CD">
        <w:rPr>
          <w:rFonts w:eastAsia="Cambria" w:cstheme="minorHAnsi"/>
          <w:color w:val="C00000"/>
          <w:sz w:val="24"/>
          <w:szCs w:val="24"/>
        </w:rPr>
        <w:t>Ethics and Integrity:</w:t>
      </w:r>
    </w:p>
    <w:p w14:paraId="3D682A94" w14:textId="5AB2C56D" w:rsidR="004F3B5F" w:rsidRPr="004503CD" w:rsidRDefault="004F3B5F" w:rsidP="004F3B5F">
      <w:pPr>
        <w:pBdr>
          <w:top w:val="nil"/>
          <w:left w:val="nil"/>
          <w:bottom w:val="nil"/>
          <w:right w:val="nil"/>
          <w:between w:val="nil"/>
        </w:pBdr>
        <w:spacing w:after="0" w:line="240" w:lineRule="auto"/>
        <w:jc w:val="both"/>
        <w:rPr>
          <w:rFonts w:cstheme="minorHAnsi"/>
          <w:color w:val="000000"/>
          <w:sz w:val="24"/>
          <w:szCs w:val="24"/>
        </w:rPr>
      </w:pPr>
      <w:r w:rsidRPr="004503CD">
        <w:rPr>
          <w:rFonts w:cstheme="minorHAnsi"/>
          <w:color w:val="000000"/>
          <w:sz w:val="24"/>
          <w:szCs w:val="24"/>
        </w:rPr>
        <w:t xml:space="preserve">The </w:t>
      </w:r>
      <w:r w:rsidR="00CE3B6D" w:rsidRPr="004503CD">
        <w:rPr>
          <w:rFonts w:cstheme="minorHAnsi"/>
          <w:sz w:val="24"/>
          <w:szCs w:val="24"/>
        </w:rPr>
        <w:t xml:space="preserve">consultant/consulting firm </w:t>
      </w:r>
      <w:r w:rsidRPr="004503CD">
        <w:rPr>
          <w:rFonts w:cstheme="minorHAnsi"/>
          <w:color w:val="000000"/>
          <w:sz w:val="24"/>
          <w:szCs w:val="24"/>
        </w:rPr>
        <w:t xml:space="preserve">will be expected to sign and adhere to FPAN’s code of conduct and safeguarding on signing the contract. FPAN has zero tolerance to any form of fraud, corruption, abuse, harassment or exploitation. Any breach of our policies or misconduct will lead to disciplinary action or may lead to termination of the contract.  Ethical Clearance is not required for this assignment.  </w:t>
      </w:r>
    </w:p>
    <w:p w14:paraId="6A9C1E06" w14:textId="7DE8E785" w:rsidR="00445FB3" w:rsidRPr="004503CD" w:rsidRDefault="00445FB3" w:rsidP="004F3B5F">
      <w:pPr>
        <w:pStyle w:val="Heading2"/>
        <w:numPr>
          <w:ilvl w:val="0"/>
          <w:numId w:val="0"/>
        </w:numPr>
        <w:ind w:left="576" w:hanging="576"/>
        <w:rPr>
          <w:color w:val="auto"/>
          <w:spacing w:val="-2"/>
        </w:rPr>
      </w:pPr>
    </w:p>
    <w:p w14:paraId="0238B4DC" w14:textId="77777777" w:rsidR="00445FB3" w:rsidRPr="004503CD" w:rsidRDefault="00445FB3" w:rsidP="00D74939">
      <w:pPr>
        <w:pStyle w:val="ListParagraph"/>
        <w:numPr>
          <w:ilvl w:val="0"/>
          <w:numId w:val="6"/>
        </w:numPr>
        <w:spacing w:after="0" w:line="259" w:lineRule="auto"/>
        <w:ind w:left="810"/>
        <w:jc w:val="both"/>
        <w:rPr>
          <w:rFonts w:eastAsia="Cambria" w:cstheme="minorHAnsi"/>
          <w:color w:val="C00000"/>
          <w:sz w:val="24"/>
          <w:szCs w:val="24"/>
        </w:rPr>
      </w:pPr>
      <w:r w:rsidRPr="004503CD">
        <w:rPr>
          <w:rFonts w:eastAsia="Cambria" w:cstheme="minorHAnsi"/>
          <w:color w:val="C00000"/>
          <w:sz w:val="24"/>
          <w:szCs w:val="24"/>
        </w:rPr>
        <w:t>Accountability to Participants:</w:t>
      </w:r>
    </w:p>
    <w:p w14:paraId="547F05E1" w14:textId="7A5C2DDE" w:rsidR="00445FB3" w:rsidRPr="004503CD" w:rsidRDefault="00445FB3" w:rsidP="004F3B5F">
      <w:pPr>
        <w:pBdr>
          <w:top w:val="nil"/>
          <w:left w:val="nil"/>
          <w:bottom w:val="nil"/>
          <w:right w:val="nil"/>
          <w:between w:val="nil"/>
        </w:pBdr>
        <w:spacing w:after="0" w:line="240" w:lineRule="auto"/>
        <w:jc w:val="both"/>
        <w:rPr>
          <w:rFonts w:cstheme="minorHAnsi"/>
          <w:color w:val="000000"/>
          <w:sz w:val="24"/>
          <w:szCs w:val="24"/>
        </w:rPr>
      </w:pPr>
      <w:r w:rsidRPr="004503CD">
        <w:rPr>
          <w:rFonts w:cstheme="minorHAnsi"/>
          <w:color w:val="000000"/>
          <w:sz w:val="24"/>
          <w:szCs w:val="24"/>
        </w:rPr>
        <w:t xml:space="preserve">The </w:t>
      </w:r>
      <w:r w:rsidR="00CE3B6D" w:rsidRPr="004503CD">
        <w:rPr>
          <w:rFonts w:cstheme="minorHAnsi"/>
          <w:sz w:val="24"/>
          <w:szCs w:val="24"/>
        </w:rPr>
        <w:t xml:space="preserve">consultant/consulting firm </w:t>
      </w:r>
      <w:r w:rsidRPr="004503CD">
        <w:rPr>
          <w:rFonts w:cstheme="minorHAnsi"/>
          <w:color w:val="000000"/>
          <w:sz w:val="24"/>
          <w:szCs w:val="24"/>
        </w:rPr>
        <w:t>and its members are expected to support all efforts towards accountability, specifically to our participants and to international standards guiding international relief and development work, while actively engaging participant communities as equal partners in the design, monitoring and evaluation of our field projects.</w:t>
      </w:r>
    </w:p>
    <w:p w14:paraId="3537E214" w14:textId="77777777" w:rsidR="004F3B5F" w:rsidRPr="004503CD" w:rsidRDefault="004F3B5F" w:rsidP="004F3B5F">
      <w:pPr>
        <w:pBdr>
          <w:top w:val="nil"/>
          <w:left w:val="nil"/>
          <w:bottom w:val="nil"/>
          <w:right w:val="nil"/>
          <w:between w:val="nil"/>
        </w:pBdr>
        <w:spacing w:after="0" w:line="240" w:lineRule="auto"/>
        <w:jc w:val="both"/>
        <w:rPr>
          <w:rFonts w:cstheme="minorHAnsi"/>
          <w:color w:val="000000"/>
          <w:sz w:val="24"/>
          <w:szCs w:val="24"/>
        </w:rPr>
      </w:pPr>
    </w:p>
    <w:p w14:paraId="1A58E724" w14:textId="77777777" w:rsidR="00445FB3" w:rsidRPr="004503CD" w:rsidRDefault="00445FB3" w:rsidP="00D74939">
      <w:pPr>
        <w:pStyle w:val="ListParagraph"/>
        <w:numPr>
          <w:ilvl w:val="0"/>
          <w:numId w:val="6"/>
        </w:numPr>
        <w:spacing w:after="0" w:line="259" w:lineRule="auto"/>
        <w:ind w:left="810"/>
        <w:jc w:val="both"/>
        <w:rPr>
          <w:rFonts w:eastAsia="Cambria" w:cstheme="minorHAnsi"/>
          <w:color w:val="C00000"/>
          <w:sz w:val="24"/>
          <w:szCs w:val="24"/>
        </w:rPr>
      </w:pPr>
      <w:r w:rsidRPr="004503CD">
        <w:rPr>
          <w:rFonts w:eastAsia="Cambria" w:cstheme="minorHAnsi"/>
          <w:color w:val="C00000"/>
          <w:sz w:val="24"/>
          <w:szCs w:val="24"/>
        </w:rPr>
        <w:t>Queries &amp; Clarifications</w:t>
      </w:r>
    </w:p>
    <w:p w14:paraId="2A667C03" w14:textId="0229CCE6" w:rsidR="00B42E99" w:rsidRPr="004503CD" w:rsidRDefault="00B42E99" w:rsidP="00B42E99">
      <w:pPr>
        <w:spacing w:after="0" w:line="240" w:lineRule="auto"/>
        <w:jc w:val="both"/>
        <w:rPr>
          <w:rFonts w:cs="Arial"/>
          <w:color w:val="000000"/>
          <w:sz w:val="24"/>
          <w:szCs w:val="24"/>
        </w:rPr>
      </w:pPr>
      <w:r w:rsidRPr="004503CD">
        <w:rPr>
          <w:rFonts w:cs="Arial"/>
          <w:color w:val="000000"/>
          <w:sz w:val="24"/>
          <w:szCs w:val="24"/>
        </w:rPr>
        <w:t>For any query and clarification, please contact</w:t>
      </w:r>
      <w:r w:rsidR="004503CD" w:rsidRPr="004503CD">
        <w:rPr>
          <w:rFonts w:cs="Arial"/>
          <w:color w:val="000000"/>
          <w:sz w:val="24"/>
          <w:szCs w:val="24"/>
        </w:rPr>
        <w:t xml:space="preserve"> Mr. Kiran Manandhar</w:t>
      </w:r>
      <w:r w:rsidRPr="004503CD">
        <w:rPr>
          <w:rFonts w:cs="Arial"/>
          <w:color w:val="000000"/>
          <w:sz w:val="24"/>
          <w:szCs w:val="24"/>
        </w:rPr>
        <w:t>, Sr. IT Offic</w:t>
      </w:r>
      <w:r w:rsidR="004503CD" w:rsidRPr="004503CD">
        <w:rPr>
          <w:rFonts w:cs="Arial"/>
          <w:color w:val="000000"/>
          <w:sz w:val="24"/>
          <w:szCs w:val="24"/>
        </w:rPr>
        <w:t xml:space="preserve">er. </w:t>
      </w:r>
      <w:r w:rsidRPr="004503CD">
        <w:rPr>
          <w:rFonts w:cs="Arial"/>
          <w:color w:val="000000"/>
          <w:sz w:val="24"/>
          <w:szCs w:val="24"/>
        </w:rPr>
        <w:t xml:space="preserve"> </w:t>
      </w:r>
    </w:p>
    <w:p w14:paraId="4D691B91" w14:textId="77777777" w:rsidR="00445FB3" w:rsidRPr="004503CD" w:rsidRDefault="00445FB3" w:rsidP="00445FB3">
      <w:pPr>
        <w:pStyle w:val="Heading1"/>
        <w:numPr>
          <w:ilvl w:val="0"/>
          <w:numId w:val="0"/>
        </w:numPr>
        <w:spacing w:after="200"/>
        <w:ind w:left="432" w:hanging="432"/>
        <w:jc w:val="both"/>
        <w:rPr>
          <w:color w:val="auto"/>
        </w:rPr>
      </w:pPr>
      <w:r w:rsidRPr="004503CD">
        <w:rPr>
          <w:color w:val="auto"/>
        </w:rPr>
        <w:t>Note:</w:t>
      </w:r>
    </w:p>
    <w:p w14:paraId="54535BDF" w14:textId="77777777" w:rsidR="00445FB3" w:rsidRPr="004503CD" w:rsidRDefault="00445FB3" w:rsidP="00445FB3">
      <w:pPr>
        <w:spacing w:before="240"/>
        <w:jc w:val="both"/>
        <w:rPr>
          <w:spacing w:val="-3"/>
        </w:rPr>
      </w:pPr>
      <w:r w:rsidRPr="004503CD">
        <w:rPr>
          <w:rFonts w:cstheme="minorHAnsi"/>
          <w:color w:val="000000"/>
          <w:sz w:val="24"/>
          <w:szCs w:val="24"/>
        </w:rPr>
        <w:t xml:space="preserve">FPAN reserves the rights to accept or reject all or any of the application. Failure to abide by the </w:t>
      </w:r>
      <w:proofErr w:type="spellStart"/>
      <w:r w:rsidRPr="004503CD">
        <w:rPr>
          <w:rFonts w:cstheme="minorHAnsi"/>
          <w:color w:val="000000"/>
          <w:sz w:val="24"/>
          <w:szCs w:val="24"/>
        </w:rPr>
        <w:t>ToR</w:t>
      </w:r>
      <w:proofErr w:type="spellEnd"/>
      <w:r w:rsidRPr="004503CD">
        <w:rPr>
          <w:rFonts w:cstheme="minorHAnsi"/>
          <w:color w:val="000000"/>
          <w:sz w:val="24"/>
          <w:szCs w:val="24"/>
        </w:rPr>
        <w:t xml:space="preserve"> may lead to termination of the contract. The terms not explicitly mentioned herein may be mutually agreed at the time of contracting</w:t>
      </w:r>
      <w:r w:rsidRPr="004503CD">
        <w:rPr>
          <w:spacing w:val="-3"/>
        </w:rPr>
        <w:t>.</w:t>
      </w:r>
    </w:p>
    <w:p w14:paraId="1CF85DD2" w14:textId="77777777" w:rsidR="00445FB3" w:rsidRPr="004503CD" w:rsidRDefault="00445FB3" w:rsidP="00445FB3">
      <w:pPr>
        <w:spacing w:before="240"/>
      </w:pPr>
    </w:p>
    <w:p w14:paraId="7F33F2AA" w14:textId="77777777" w:rsidR="00445FB3" w:rsidRPr="004503CD" w:rsidRDefault="00445FB3" w:rsidP="00445FB3">
      <w:pPr>
        <w:spacing w:before="240"/>
        <w:jc w:val="center"/>
        <w:rPr>
          <w:i/>
          <w:iCs/>
        </w:rPr>
      </w:pPr>
      <w:r w:rsidRPr="004503CD">
        <w:rPr>
          <w:i/>
          <w:iCs/>
        </w:rPr>
        <w:t>(This space has intentionally been left blank)</w:t>
      </w:r>
    </w:p>
    <w:p w14:paraId="7CD7345D" w14:textId="77777777" w:rsidR="00445FB3" w:rsidRPr="004503CD" w:rsidRDefault="00445FB3" w:rsidP="00445FB3">
      <w:pPr>
        <w:pBdr>
          <w:top w:val="nil"/>
          <w:left w:val="nil"/>
          <w:bottom w:val="nil"/>
          <w:right w:val="nil"/>
          <w:between w:val="nil"/>
        </w:pBdr>
        <w:spacing w:after="0" w:line="240" w:lineRule="auto"/>
        <w:jc w:val="both"/>
        <w:rPr>
          <w:rFonts w:cstheme="minorHAnsi"/>
          <w:color w:val="000000"/>
          <w:sz w:val="24"/>
          <w:szCs w:val="24"/>
        </w:rPr>
      </w:pPr>
    </w:p>
    <w:p w14:paraId="2E029D2B" w14:textId="77777777" w:rsidR="00445FB3" w:rsidRPr="004503CD" w:rsidRDefault="00445FB3" w:rsidP="00445FB3">
      <w:pPr>
        <w:spacing w:after="0" w:line="240" w:lineRule="auto"/>
        <w:jc w:val="both"/>
        <w:rPr>
          <w:b/>
        </w:rPr>
      </w:pPr>
    </w:p>
    <w:p w14:paraId="67EC249A" w14:textId="132BC514" w:rsidR="009233D4" w:rsidRPr="005D4F96" w:rsidRDefault="00445FB3" w:rsidP="00445FB3">
      <w:pPr>
        <w:spacing w:after="0" w:line="240" w:lineRule="auto"/>
        <w:jc w:val="center"/>
        <w:rPr>
          <w:b/>
        </w:rPr>
      </w:pPr>
      <w:r w:rsidRPr="004503CD">
        <w:rPr>
          <w:b/>
        </w:rPr>
        <w:t xml:space="preserve">First Date </w:t>
      </w:r>
      <w:r w:rsidR="004503CD" w:rsidRPr="004503CD">
        <w:rPr>
          <w:b/>
        </w:rPr>
        <w:t>7</w:t>
      </w:r>
      <w:r w:rsidR="004503CD" w:rsidRPr="004503CD">
        <w:rPr>
          <w:b/>
          <w:vertAlign w:val="superscript"/>
        </w:rPr>
        <w:t>th</w:t>
      </w:r>
      <w:r w:rsidR="004503CD" w:rsidRPr="004503CD">
        <w:rPr>
          <w:b/>
        </w:rPr>
        <w:t xml:space="preserve"> </w:t>
      </w:r>
      <w:r w:rsidRPr="004503CD">
        <w:rPr>
          <w:b/>
        </w:rPr>
        <w:t>October 2024</w:t>
      </w:r>
      <w:r w:rsidRPr="005D4F96">
        <w:rPr>
          <w:b/>
        </w:rPr>
        <w:t xml:space="preserve"> </w:t>
      </w:r>
    </w:p>
    <w:sectPr w:rsidR="009233D4" w:rsidRPr="005D4F96" w:rsidSect="000A1141">
      <w:footerReference w:type="default" r:id="rId9"/>
      <w:pgSz w:w="11906" w:h="16838"/>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E88E2" w14:textId="77777777" w:rsidR="00EB3D56" w:rsidRDefault="00EB3D56" w:rsidP="00377E19">
      <w:pPr>
        <w:spacing w:after="0" w:line="240" w:lineRule="auto"/>
      </w:pPr>
      <w:r>
        <w:separator/>
      </w:r>
    </w:p>
  </w:endnote>
  <w:endnote w:type="continuationSeparator" w:id="0">
    <w:p w14:paraId="72655CA4" w14:textId="77777777" w:rsidR="00EB3D56" w:rsidRDefault="00EB3D56" w:rsidP="0037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007428"/>
      <w:docPartObj>
        <w:docPartGallery w:val="Page Numbers (Bottom of Page)"/>
        <w:docPartUnique/>
      </w:docPartObj>
    </w:sdtPr>
    <w:sdtEndPr>
      <w:rPr>
        <w:color w:val="7F7F7F" w:themeColor="background1" w:themeShade="7F"/>
        <w:spacing w:val="60"/>
      </w:rPr>
    </w:sdtEndPr>
    <w:sdtContent>
      <w:p w14:paraId="63B164F7" w14:textId="77777777" w:rsidR="00732B12" w:rsidRDefault="00732B1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4D94" w:rsidRPr="00AA4D94">
          <w:rPr>
            <w:b/>
            <w:bCs/>
            <w:noProof/>
          </w:rPr>
          <w:t>5</w:t>
        </w:r>
        <w:r>
          <w:rPr>
            <w:b/>
            <w:bCs/>
            <w:noProof/>
          </w:rPr>
          <w:fldChar w:fldCharType="end"/>
        </w:r>
        <w:r>
          <w:rPr>
            <w:b/>
            <w:bCs/>
          </w:rPr>
          <w:t xml:space="preserve"> | </w:t>
        </w:r>
        <w:r>
          <w:rPr>
            <w:color w:val="7F7F7F" w:themeColor="background1" w:themeShade="7F"/>
            <w:spacing w:val="60"/>
          </w:rPr>
          <w:t>Page</w:t>
        </w:r>
      </w:p>
    </w:sdtContent>
  </w:sdt>
  <w:p w14:paraId="277B4461" w14:textId="77777777" w:rsidR="00732B12" w:rsidRDefault="00732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1329" w14:textId="77777777" w:rsidR="00EB3D56" w:rsidRDefault="00EB3D56" w:rsidP="00377E19">
      <w:pPr>
        <w:spacing w:after="0" w:line="240" w:lineRule="auto"/>
      </w:pPr>
      <w:r>
        <w:separator/>
      </w:r>
    </w:p>
  </w:footnote>
  <w:footnote w:type="continuationSeparator" w:id="0">
    <w:p w14:paraId="5733CE94" w14:textId="77777777" w:rsidR="00EB3D56" w:rsidRDefault="00EB3D56" w:rsidP="00377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3E77"/>
    <w:multiLevelType w:val="hybridMultilevel"/>
    <w:tmpl w:val="5A40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12C2C"/>
    <w:multiLevelType w:val="multilevel"/>
    <w:tmpl w:val="8E0038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C0612C"/>
    <w:multiLevelType w:val="multilevel"/>
    <w:tmpl w:val="BB80AC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207FED"/>
    <w:multiLevelType w:val="hybridMultilevel"/>
    <w:tmpl w:val="FC6C78EA"/>
    <w:lvl w:ilvl="0" w:tplc="04090001">
      <w:start w:val="1"/>
      <w:numFmt w:val="bullet"/>
      <w:lvlText w:val=""/>
      <w:lvlJc w:val="left"/>
      <w:pPr>
        <w:tabs>
          <w:tab w:val="num" w:pos="810"/>
        </w:tabs>
        <w:ind w:left="810" w:hanging="360"/>
      </w:pPr>
      <w:rPr>
        <w:rFonts w:ascii="Symbol" w:hAnsi="Symbo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368B3019"/>
    <w:multiLevelType w:val="hybridMultilevel"/>
    <w:tmpl w:val="E84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F7A30"/>
    <w:multiLevelType w:val="hybridMultilevel"/>
    <w:tmpl w:val="B26E9A28"/>
    <w:lvl w:ilvl="0" w:tplc="640CA4BE">
      <w:start w:val="1"/>
      <w:numFmt w:val="lowerRoman"/>
      <w:pStyle w:val="Application2"/>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C90EF2"/>
    <w:multiLevelType w:val="multilevel"/>
    <w:tmpl w:val="B674F1F4"/>
    <w:lvl w:ilvl="0">
      <w:start w:val="1"/>
      <w:numFmt w:val="decimal"/>
      <w:pStyle w:val="Heading1"/>
      <w:lvlText w:val="%1"/>
      <w:lvlJc w:val="left"/>
      <w:pPr>
        <w:ind w:left="432" w:hanging="432"/>
      </w:pPr>
      <w:rPr>
        <w:b/>
        <w:bCs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5E"/>
    <w:rsid w:val="00003D78"/>
    <w:rsid w:val="00030A9A"/>
    <w:rsid w:val="00045E21"/>
    <w:rsid w:val="00047992"/>
    <w:rsid w:val="00053F72"/>
    <w:rsid w:val="00062CF6"/>
    <w:rsid w:val="00066F15"/>
    <w:rsid w:val="00071190"/>
    <w:rsid w:val="00071B41"/>
    <w:rsid w:val="00080C19"/>
    <w:rsid w:val="00082438"/>
    <w:rsid w:val="000844FB"/>
    <w:rsid w:val="000A1141"/>
    <w:rsid w:val="000A5F4B"/>
    <w:rsid w:val="000A75B1"/>
    <w:rsid w:val="000A774C"/>
    <w:rsid w:val="000B04F6"/>
    <w:rsid w:val="000B259B"/>
    <w:rsid w:val="000B2A0B"/>
    <w:rsid w:val="000B41BD"/>
    <w:rsid w:val="000C1152"/>
    <w:rsid w:val="000C49C9"/>
    <w:rsid w:val="000C5FA2"/>
    <w:rsid w:val="000D0368"/>
    <w:rsid w:val="000E1993"/>
    <w:rsid w:val="000E5A5D"/>
    <w:rsid w:val="000E62C6"/>
    <w:rsid w:val="000E6F1A"/>
    <w:rsid w:val="000E7829"/>
    <w:rsid w:val="00103262"/>
    <w:rsid w:val="00105CFD"/>
    <w:rsid w:val="0010672B"/>
    <w:rsid w:val="001248D3"/>
    <w:rsid w:val="0012610E"/>
    <w:rsid w:val="00127C82"/>
    <w:rsid w:val="00132152"/>
    <w:rsid w:val="00132E76"/>
    <w:rsid w:val="001350AC"/>
    <w:rsid w:val="00146B91"/>
    <w:rsid w:val="00152FBE"/>
    <w:rsid w:val="00160E37"/>
    <w:rsid w:val="00161B4A"/>
    <w:rsid w:val="001623F0"/>
    <w:rsid w:val="001730D8"/>
    <w:rsid w:val="001920F0"/>
    <w:rsid w:val="00193C58"/>
    <w:rsid w:val="001A27C5"/>
    <w:rsid w:val="001B6D7C"/>
    <w:rsid w:val="001B7C34"/>
    <w:rsid w:val="001C3A43"/>
    <w:rsid w:val="001D417B"/>
    <w:rsid w:val="001D5346"/>
    <w:rsid w:val="001E252B"/>
    <w:rsid w:val="001E4262"/>
    <w:rsid w:val="001E42B6"/>
    <w:rsid w:val="001F6417"/>
    <w:rsid w:val="001F72C5"/>
    <w:rsid w:val="001F7B13"/>
    <w:rsid w:val="002026DA"/>
    <w:rsid w:val="00203328"/>
    <w:rsid w:val="00210443"/>
    <w:rsid w:val="00213BA4"/>
    <w:rsid w:val="00217AE6"/>
    <w:rsid w:val="002242CB"/>
    <w:rsid w:val="0022640C"/>
    <w:rsid w:val="00227859"/>
    <w:rsid w:val="00232ACE"/>
    <w:rsid w:val="00235322"/>
    <w:rsid w:val="00235810"/>
    <w:rsid w:val="00236B73"/>
    <w:rsid w:val="00246DC6"/>
    <w:rsid w:val="0025671A"/>
    <w:rsid w:val="00263B9B"/>
    <w:rsid w:val="00274D97"/>
    <w:rsid w:val="0028363C"/>
    <w:rsid w:val="00284437"/>
    <w:rsid w:val="00285D61"/>
    <w:rsid w:val="002909C5"/>
    <w:rsid w:val="002B426F"/>
    <w:rsid w:val="002C0485"/>
    <w:rsid w:val="002C2359"/>
    <w:rsid w:val="002C531A"/>
    <w:rsid w:val="002E0966"/>
    <w:rsid w:val="002E0A1B"/>
    <w:rsid w:val="002E1B9D"/>
    <w:rsid w:val="002E5087"/>
    <w:rsid w:val="002E64C3"/>
    <w:rsid w:val="002E698A"/>
    <w:rsid w:val="002F327A"/>
    <w:rsid w:val="00300663"/>
    <w:rsid w:val="00306758"/>
    <w:rsid w:val="003345A7"/>
    <w:rsid w:val="003367FC"/>
    <w:rsid w:val="0033712E"/>
    <w:rsid w:val="00343426"/>
    <w:rsid w:val="003448B8"/>
    <w:rsid w:val="00347E12"/>
    <w:rsid w:val="00351FD4"/>
    <w:rsid w:val="0035698F"/>
    <w:rsid w:val="00361353"/>
    <w:rsid w:val="003747C8"/>
    <w:rsid w:val="00377E19"/>
    <w:rsid w:val="003822E9"/>
    <w:rsid w:val="00387543"/>
    <w:rsid w:val="00390B39"/>
    <w:rsid w:val="003A014B"/>
    <w:rsid w:val="003A5642"/>
    <w:rsid w:val="003C2AE3"/>
    <w:rsid w:val="003D0EBE"/>
    <w:rsid w:val="003D1C26"/>
    <w:rsid w:val="003E069C"/>
    <w:rsid w:val="003F1E79"/>
    <w:rsid w:val="003F305E"/>
    <w:rsid w:val="003F68D7"/>
    <w:rsid w:val="003F7C58"/>
    <w:rsid w:val="00401627"/>
    <w:rsid w:val="004037BC"/>
    <w:rsid w:val="00403956"/>
    <w:rsid w:val="00404B4D"/>
    <w:rsid w:val="00406453"/>
    <w:rsid w:val="00413DED"/>
    <w:rsid w:val="004246BE"/>
    <w:rsid w:val="0042691B"/>
    <w:rsid w:val="00432084"/>
    <w:rsid w:val="00434214"/>
    <w:rsid w:val="00437ABC"/>
    <w:rsid w:val="00440786"/>
    <w:rsid w:val="00445FB3"/>
    <w:rsid w:val="004503CD"/>
    <w:rsid w:val="004526AF"/>
    <w:rsid w:val="00456F61"/>
    <w:rsid w:val="00461080"/>
    <w:rsid w:val="00467F10"/>
    <w:rsid w:val="0047048C"/>
    <w:rsid w:val="00470EF3"/>
    <w:rsid w:val="00487581"/>
    <w:rsid w:val="00487C45"/>
    <w:rsid w:val="00494BF9"/>
    <w:rsid w:val="004A1721"/>
    <w:rsid w:val="004A62AD"/>
    <w:rsid w:val="004B1BBE"/>
    <w:rsid w:val="004B29ED"/>
    <w:rsid w:val="004B3914"/>
    <w:rsid w:val="004B6949"/>
    <w:rsid w:val="004C3A5B"/>
    <w:rsid w:val="004C4E34"/>
    <w:rsid w:val="004C61EC"/>
    <w:rsid w:val="004D3993"/>
    <w:rsid w:val="004D470B"/>
    <w:rsid w:val="004D53DF"/>
    <w:rsid w:val="004D625F"/>
    <w:rsid w:val="004D63FA"/>
    <w:rsid w:val="004E0DD2"/>
    <w:rsid w:val="004E4B03"/>
    <w:rsid w:val="004E4F4B"/>
    <w:rsid w:val="004F3B5F"/>
    <w:rsid w:val="004F444E"/>
    <w:rsid w:val="0051366B"/>
    <w:rsid w:val="00515FCD"/>
    <w:rsid w:val="00522B31"/>
    <w:rsid w:val="00530F22"/>
    <w:rsid w:val="005369EB"/>
    <w:rsid w:val="005449E8"/>
    <w:rsid w:val="005455B1"/>
    <w:rsid w:val="00551FD2"/>
    <w:rsid w:val="00562D2C"/>
    <w:rsid w:val="0056778D"/>
    <w:rsid w:val="005715D1"/>
    <w:rsid w:val="005A06C9"/>
    <w:rsid w:val="005A13DF"/>
    <w:rsid w:val="005A5043"/>
    <w:rsid w:val="005B35C8"/>
    <w:rsid w:val="005B5F71"/>
    <w:rsid w:val="005C0BB4"/>
    <w:rsid w:val="005C426E"/>
    <w:rsid w:val="005D20B1"/>
    <w:rsid w:val="005D4F96"/>
    <w:rsid w:val="005E37FA"/>
    <w:rsid w:val="005E4B6D"/>
    <w:rsid w:val="005F2607"/>
    <w:rsid w:val="005F2CA4"/>
    <w:rsid w:val="005F47C7"/>
    <w:rsid w:val="005F6FD6"/>
    <w:rsid w:val="00602F76"/>
    <w:rsid w:val="00605490"/>
    <w:rsid w:val="006078F9"/>
    <w:rsid w:val="006141AC"/>
    <w:rsid w:val="0062358F"/>
    <w:rsid w:val="00623D49"/>
    <w:rsid w:val="006274F6"/>
    <w:rsid w:val="00634BDA"/>
    <w:rsid w:val="0066075D"/>
    <w:rsid w:val="0066090F"/>
    <w:rsid w:val="006632EE"/>
    <w:rsid w:val="0066739E"/>
    <w:rsid w:val="00676452"/>
    <w:rsid w:val="00680774"/>
    <w:rsid w:val="0068127E"/>
    <w:rsid w:val="0069135B"/>
    <w:rsid w:val="00692B0C"/>
    <w:rsid w:val="00693A87"/>
    <w:rsid w:val="006B49CC"/>
    <w:rsid w:val="006C72FA"/>
    <w:rsid w:val="006D21D2"/>
    <w:rsid w:val="006D2275"/>
    <w:rsid w:val="006D6B2B"/>
    <w:rsid w:val="006E1B9B"/>
    <w:rsid w:val="006E3921"/>
    <w:rsid w:val="006E7E4C"/>
    <w:rsid w:val="006F5B9D"/>
    <w:rsid w:val="007039CD"/>
    <w:rsid w:val="0070695F"/>
    <w:rsid w:val="00707E2C"/>
    <w:rsid w:val="0071740E"/>
    <w:rsid w:val="0071757F"/>
    <w:rsid w:val="00720BDD"/>
    <w:rsid w:val="00721C2A"/>
    <w:rsid w:val="00724650"/>
    <w:rsid w:val="00724E95"/>
    <w:rsid w:val="00732B12"/>
    <w:rsid w:val="007514BD"/>
    <w:rsid w:val="007616C9"/>
    <w:rsid w:val="00762593"/>
    <w:rsid w:val="007634E4"/>
    <w:rsid w:val="00766440"/>
    <w:rsid w:val="007858F5"/>
    <w:rsid w:val="00796093"/>
    <w:rsid w:val="007964EE"/>
    <w:rsid w:val="00797C3D"/>
    <w:rsid w:val="007A3AB9"/>
    <w:rsid w:val="007B1B96"/>
    <w:rsid w:val="007B321F"/>
    <w:rsid w:val="007C35B5"/>
    <w:rsid w:val="007D10AF"/>
    <w:rsid w:val="007E2572"/>
    <w:rsid w:val="007E4894"/>
    <w:rsid w:val="00810EBF"/>
    <w:rsid w:val="00813B4E"/>
    <w:rsid w:val="008149F9"/>
    <w:rsid w:val="00822D71"/>
    <w:rsid w:val="0082379D"/>
    <w:rsid w:val="0083549A"/>
    <w:rsid w:val="008436DF"/>
    <w:rsid w:val="0085004A"/>
    <w:rsid w:val="00854AC6"/>
    <w:rsid w:val="00854EE5"/>
    <w:rsid w:val="00855FBA"/>
    <w:rsid w:val="00856F13"/>
    <w:rsid w:val="00863A07"/>
    <w:rsid w:val="0086594D"/>
    <w:rsid w:val="00890822"/>
    <w:rsid w:val="00891BD1"/>
    <w:rsid w:val="00897D9A"/>
    <w:rsid w:val="008A1274"/>
    <w:rsid w:val="008A2932"/>
    <w:rsid w:val="008A4B72"/>
    <w:rsid w:val="008C050E"/>
    <w:rsid w:val="008C34C0"/>
    <w:rsid w:val="008C68C5"/>
    <w:rsid w:val="008C6ECC"/>
    <w:rsid w:val="008C7464"/>
    <w:rsid w:val="008D4644"/>
    <w:rsid w:val="008D504F"/>
    <w:rsid w:val="008D67F8"/>
    <w:rsid w:val="008E05A3"/>
    <w:rsid w:val="008E768D"/>
    <w:rsid w:val="008F7466"/>
    <w:rsid w:val="00904E3E"/>
    <w:rsid w:val="00911CEC"/>
    <w:rsid w:val="009233D4"/>
    <w:rsid w:val="009453D1"/>
    <w:rsid w:val="009459CA"/>
    <w:rsid w:val="00952697"/>
    <w:rsid w:val="009603B2"/>
    <w:rsid w:val="00961AF7"/>
    <w:rsid w:val="00962975"/>
    <w:rsid w:val="0096782A"/>
    <w:rsid w:val="009733C4"/>
    <w:rsid w:val="00975FE6"/>
    <w:rsid w:val="00984637"/>
    <w:rsid w:val="00984F29"/>
    <w:rsid w:val="009A0F92"/>
    <w:rsid w:val="009A29D9"/>
    <w:rsid w:val="009A31B9"/>
    <w:rsid w:val="009B3A7E"/>
    <w:rsid w:val="009B629D"/>
    <w:rsid w:val="009C15FB"/>
    <w:rsid w:val="009F080C"/>
    <w:rsid w:val="009F093B"/>
    <w:rsid w:val="009F43C4"/>
    <w:rsid w:val="009F4CB1"/>
    <w:rsid w:val="009F5DB2"/>
    <w:rsid w:val="00A00B70"/>
    <w:rsid w:val="00A06321"/>
    <w:rsid w:val="00A10F98"/>
    <w:rsid w:val="00A120A0"/>
    <w:rsid w:val="00A13108"/>
    <w:rsid w:val="00A14700"/>
    <w:rsid w:val="00A21E6A"/>
    <w:rsid w:val="00A31BA9"/>
    <w:rsid w:val="00A334E3"/>
    <w:rsid w:val="00A35FA1"/>
    <w:rsid w:val="00A53418"/>
    <w:rsid w:val="00A61EC0"/>
    <w:rsid w:val="00A83CA8"/>
    <w:rsid w:val="00A900B6"/>
    <w:rsid w:val="00A969BB"/>
    <w:rsid w:val="00AA4D94"/>
    <w:rsid w:val="00AA747A"/>
    <w:rsid w:val="00AB074C"/>
    <w:rsid w:val="00AB27AF"/>
    <w:rsid w:val="00AB423B"/>
    <w:rsid w:val="00AD7623"/>
    <w:rsid w:val="00AE0A10"/>
    <w:rsid w:val="00AE0F83"/>
    <w:rsid w:val="00AF344F"/>
    <w:rsid w:val="00B04431"/>
    <w:rsid w:val="00B0534A"/>
    <w:rsid w:val="00B058B1"/>
    <w:rsid w:val="00B069FE"/>
    <w:rsid w:val="00B1123E"/>
    <w:rsid w:val="00B30F7C"/>
    <w:rsid w:val="00B37AFD"/>
    <w:rsid w:val="00B41BF9"/>
    <w:rsid w:val="00B42E99"/>
    <w:rsid w:val="00B52587"/>
    <w:rsid w:val="00B603AF"/>
    <w:rsid w:val="00B6585E"/>
    <w:rsid w:val="00B677EF"/>
    <w:rsid w:val="00B678D3"/>
    <w:rsid w:val="00B767E2"/>
    <w:rsid w:val="00B80991"/>
    <w:rsid w:val="00B80B6A"/>
    <w:rsid w:val="00B810CE"/>
    <w:rsid w:val="00B87C99"/>
    <w:rsid w:val="00B93DDB"/>
    <w:rsid w:val="00B94C24"/>
    <w:rsid w:val="00BA4C09"/>
    <w:rsid w:val="00BA4DFB"/>
    <w:rsid w:val="00BA7361"/>
    <w:rsid w:val="00BB24B4"/>
    <w:rsid w:val="00BB43F0"/>
    <w:rsid w:val="00BB4B8D"/>
    <w:rsid w:val="00BB5243"/>
    <w:rsid w:val="00BC334E"/>
    <w:rsid w:val="00BC635A"/>
    <w:rsid w:val="00BD1F62"/>
    <w:rsid w:val="00BD2659"/>
    <w:rsid w:val="00BD335A"/>
    <w:rsid w:val="00BD5456"/>
    <w:rsid w:val="00BE0B7E"/>
    <w:rsid w:val="00BE4354"/>
    <w:rsid w:val="00BE66AF"/>
    <w:rsid w:val="00BE75BB"/>
    <w:rsid w:val="00BF09B1"/>
    <w:rsid w:val="00BF0FBC"/>
    <w:rsid w:val="00BF2922"/>
    <w:rsid w:val="00BF3E88"/>
    <w:rsid w:val="00BF4180"/>
    <w:rsid w:val="00C075D7"/>
    <w:rsid w:val="00C14928"/>
    <w:rsid w:val="00C15BD9"/>
    <w:rsid w:val="00C3427E"/>
    <w:rsid w:val="00C349C4"/>
    <w:rsid w:val="00C37084"/>
    <w:rsid w:val="00C40314"/>
    <w:rsid w:val="00C45982"/>
    <w:rsid w:val="00C47D43"/>
    <w:rsid w:val="00C731A4"/>
    <w:rsid w:val="00C744A2"/>
    <w:rsid w:val="00C765B7"/>
    <w:rsid w:val="00C837EA"/>
    <w:rsid w:val="00C95A52"/>
    <w:rsid w:val="00CA5B8C"/>
    <w:rsid w:val="00CA6ECE"/>
    <w:rsid w:val="00CB2339"/>
    <w:rsid w:val="00CB72CA"/>
    <w:rsid w:val="00CD1543"/>
    <w:rsid w:val="00CE3743"/>
    <w:rsid w:val="00CE3B6D"/>
    <w:rsid w:val="00CE5D5E"/>
    <w:rsid w:val="00CE7841"/>
    <w:rsid w:val="00CF017B"/>
    <w:rsid w:val="00D05DBD"/>
    <w:rsid w:val="00D14C48"/>
    <w:rsid w:val="00D168B1"/>
    <w:rsid w:val="00D254F8"/>
    <w:rsid w:val="00D42DD6"/>
    <w:rsid w:val="00D51213"/>
    <w:rsid w:val="00D54279"/>
    <w:rsid w:val="00D65550"/>
    <w:rsid w:val="00D671C1"/>
    <w:rsid w:val="00D71DE9"/>
    <w:rsid w:val="00D74939"/>
    <w:rsid w:val="00D74B1E"/>
    <w:rsid w:val="00DA5261"/>
    <w:rsid w:val="00DB079A"/>
    <w:rsid w:val="00DC0142"/>
    <w:rsid w:val="00DC0BDB"/>
    <w:rsid w:val="00DC4321"/>
    <w:rsid w:val="00DC5A54"/>
    <w:rsid w:val="00DC5C25"/>
    <w:rsid w:val="00DC612F"/>
    <w:rsid w:val="00DD3E51"/>
    <w:rsid w:val="00DE0EF7"/>
    <w:rsid w:val="00E0222C"/>
    <w:rsid w:val="00E07589"/>
    <w:rsid w:val="00E1520C"/>
    <w:rsid w:val="00E16096"/>
    <w:rsid w:val="00E26A90"/>
    <w:rsid w:val="00E3154E"/>
    <w:rsid w:val="00E33508"/>
    <w:rsid w:val="00E36AF9"/>
    <w:rsid w:val="00E445A4"/>
    <w:rsid w:val="00E44966"/>
    <w:rsid w:val="00E534A9"/>
    <w:rsid w:val="00E60961"/>
    <w:rsid w:val="00E60BD9"/>
    <w:rsid w:val="00E73A3E"/>
    <w:rsid w:val="00E83802"/>
    <w:rsid w:val="00E8560D"/>
    <w:rsid w:val="00E869C8"/>
    <w:rsid w:val="00E93BA2"/>
    <w:rsid w:val="00E95580"/>
    <w:rsid w:val="00E95E62"/>
    <w:rsid w:val="00EA4E5D"/>
    <w:rsid w:val="00EB2996"/>
    <w:rsid w:val="00EB3D56"/>
    <w:rsid w:val="00EC73C0"/>
    <w:rsid w:val="00EC7891"/>
    <w:rsid w:val="00ED6AA5"/>
    <w:rsid w:val="00EF0491"/>
    <w:rsid w:val="00F0571B"/>
    <w:rsid w:val="00F0578B"/>
    <w:rsid w:val="00F11FAD"/>
    <w:rsid w:val="00F23CAD"/>
    <w:rsid w:val="00F2461A"/>
    <w:rsid w:val="00F26C4F"/>
    <w:rsid w:val="00F31249"/>
    <w:rsid w:val="00F32135"/>
    <w:rsid w:val="00F3555B"/>
    <w:rsid w:val="00F418BF"/>
    <w:rsid w:val="00F4525E"/>
    <w:rsid w:val="00F536EF"/>
    <w:rsid w:val="00F56D44"/>
    <w:rsid w:val="00F5742D"/>
    <w:rsid w:val="00F577F0"/>
    <w:rsid w:val="00F74320"/>
    <w:rsid w:val="00F913CF"/>
    <w:rsid w:val="00F92635"/>
    <w:rsid w:val="00FA0380"/>
    <w:rsid w:val="00FC3608"/>
    <w:rsid w:val="00FC5306"/>
    <w:rsid w:val="00FD4492"/>
    <w:rsid w:val="00FD7AD6"/>
    <w:rsid w:val="00FE0179"/>
    <w:rsid w:val="00FE29A9"/>
    <w:rsid w:val="00FE61B4"/>
    <w:rsid w:val="00FE713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AE84"/>
  <w15:docId w15:val="{C0407572-9E7F-4503-B643-13E508FF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00" w:line="276" w:lineRule="auto"/>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87"/>
    <w:pPr>
      <w:spacing w:after="200"/>
      <w:ind w:left="0"/>
    </w:pPr>
    <w:rPr>
      <w:rFonts w:ascii="Arial Narrow" w:eastAsia="Times New Roman" w:hAnsi="Arial Narrow" w:cs="Times New Roman"/>
      <w:lang w:val="en-US"/>
    </w:rPr>
  </w:style>
  <w:style w:type="paragraph" w:styleId="Heading1">
    <w:name w:val="heading 1"/>
    <w:basedOn w:val="Normal"/>
    <w:next w:val="Normal"/>
    <w:link w:val="Heading1Char"/>
    <w:uiPriority w:val="9"/>
    <w:qFormat/>
    <w:rsid w:val="00766440"/>
    <w:pPr>
      <w:keepNext/>
      <w:keepLines/>
      <w:numPr>
        <w:numId w:val="1"/>
      </w:numPr>
      <w:spacing w:before="240" w:after="0"/>
      <w:outlineLvl w:val="0"/>
    </w:pPr>
    <w:rPr>
      <w:rFonts w:eastAsiaTheme="majorEastAsia" w:cstheme="majorBidi"/>
      <w:b/>
      <w:color w:val="C00000"/>
      <w:sz w:val="24"/>
      <w:szCs w:val="32"/>
      <w:u w:val="single"/>
    </w:rPr>
  </w:style>
  <w:style w:type="paragraph" w:styleId="Heading2">
    <w:name w:val="heading 2"/>
    <w:basedOn w:val="Normal"/>
    <w:next w:val="Normal"/>
    <w:link w:val="Heading2Char"/>
    <w:uiPriority w:val="9"/>
    <w:unhideWhenUsed/>
    <w:qFormat/>
    <w:rsid w:val="006C72FA"/>
    <w:pPr>
      <w:keepNext/>
      <w:keepLines/>
      <w:numPr>
        <w:ilvl w:val="1"/>
        <w:numId w:val="1"/>
      </w:numPr>
      <w:spacing w:before="40" w:after="0"/>
      <w:outlineLvl w:val="1"/>
    </w:pPr>
    <w:rPr>
      <w:rFonts w:eastAsiaTheme="majorEastAsia" w:cstheme="majorBidi"/>
      <w:color w:val="C00000"/>
      <w:szCs w:val="26"/>
    </w:rPr>
  </w:style>
  <w:style w:type="paragraph" w:styleId="Heading3">
    <w:name w:val="heading 3"/>
    <w:basedOn w:val="Normal"/>
    <w:next w:val="Normal"/>
    <w:link w:val="Heading3Char"/>
    <w:uiPriority w:val="9"/>
    <w:semiHidden/>
    <w:unhideWhenUsed/>
    <w:qFormat/>
    <w:rsid w:val="006C72FA"/>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C72F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C72F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72F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C72F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C72F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72F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numbered (a)),Source,Bullet List,FooterText,List Paragraph1,Colorful List Accent 1,numbered,Paragraphe de liste1,列出段落,列出段落1,Bulletr List Paragraph,List Paragraph2,List Paragraph21,Párrafo de lista1,リスト段落1,Plan"/>
    <w:basedOn w:val="Normal"/>
    <w:link w:val="ListParagraphChar"/>
    <w:uiPriority w:val="34"/>
    <w:qFormat/>
    <w:rsid w:val="000C49C9"/>
    <w:pPr>
      <w:ind w:left="720"/>
      <w:contextualSpacing/>
    </w:pPr>
    <w:rPr>
      <w:rFonts w:eastAsia="Calibri" w:cs="Mangal"/>
    </w:rPr>
  </w:style>
  <w:style w:type="paragraph" w:styleId="Title">
    <w:name w:val="Title"/>
    <w:basedOn w:val="Normal"/>
    <w:link w:val="TitleChar"/>
    <w:uiPriority w:val="10"/>
    <w:qFormat/>
    <w:rsid w:val="00B0534A"/>
    <w:pPr>
      <w:widowControl w:val="0"/>
      <w:tabs>
        <w:tab w:val="left" w:pos="-720"/>
      </w:tabs>
      <w:suppressAutoHyphens/>
      <w:spacing w:after="0" w:line="240" w:lineRule="auto"/>
      <w:jc w:val="center"/>
    </w:pPr>
    <w:rPr>
      <w:rFonts w:ascii="Times New Roman" w:hAnsi="Times New Roman"/>
      <w:b/>
      <w:snapToGrid w:val="0"/>
      <w:sz w:val="48"/>
      <w:szCs w:val="20"/>
    </w:rPr>
  </w:style>
  <w:style w:type="character" w:customStyle="1" w:styleId="TitleChar">
    <w:name w:val="Title Char"/>
    <w:basedOn w:val="DefaultParagraphFont"/>
    <w:link w:val="Title"/>
    <w:uiPriority w:val="10"/>
    <w:rsid w:val="00B0534A"/>
    <w:rPr>
      <w:rFonts w:ascii="Times New Roman" w:eastAsia="Times New Roman" w:hAnsi="Times New Roman" w:cs="Times New Roman"/>
      <w:b/>
      <w:snapToGrid w:val="0"/>
      <w:sz w:val="48"/>
      <w:szCs w:val="20"/>
      <w:lang w:val="en-US"/>
    </w:rPr>
  </w:style>
  <w:style w:type="paragraph" w:styleId="FootnoteText">
    <w:name w:val="footnote text"/>
    <w:basedOn w:val="Normal"/>
    <w:link w:val="FootnoteTextChar"/>
    <w:semiHidden/>
    <w:rsid w:val="00E0222C"/>
    <w:pPr>
      <w:widowControl w:val="0"/>
      <w:tabs>
        <w:tab w:val="left" w:pos="-720"/>
      </w:tabs>
      <w:suppressAutoHyphens/>
      <w:spacing w:after="0" w:line="240" w:lineRule="auto"/>
      <w:jc w:val="both"/>
    </w:pPr>
    <w:rPr>
      <w:rFonts w:ascii="Times New Roman" w:hAnsi="Times New Roman"/>
      <w:snapToGrid w:val="0"/>
      <w:spacing w:val="-2"/>
      <w:sz w:val="20"/>
      <w:szCs w:val="20"/>
      <w:lang w:val="en-GB"/>
    </w:rPr>
  </w:style>
  <w:style w:type="character" w:customStyle="1" w:styleId="FootnoteTextChar">
    <w:name w:val="Footnote Text Char"/>
    <w:basedOn w:val="DefaultParagraphFont"/>
    <w:link w:val="FootnoteText"/>
    <w:semiHidden/>
    <w:rsid w:val="00E0222C"/>
    <w:rPr>
      <w:rFonts w:ascii="Times New Roman" w:eastAsia="Times New Roman" w:hAnsi="Times New Roman" w:cs="Times New Roman"/>
      <w:snapToGrid w:val="0"/>
      <w:spacing w:val="-2"/>
      <w:sz w:val="20"/>
      <w:szCs w:val="20"/>
    </w:rPr>
  </w:style>
  <w:style w:type="paragraph" w:styleId="Header">
    <w:name w:val="header"/>
    <w:basedOn w:val="Normal"/>
    <w:link w:val="HeaderChar"/>
    <w:uiPriority w:val="99"/>
    <w:unhideWhenUsed/>
    <w:rsid w:val="00377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E19"/>
    <w:rPr>
      <w:rFonts w:ascii="Calibri" w:eastAsia="Times New Roman" w:hAnsi="Calibri" w:cs="Times New Roman"/>
      <w:lang w:val="en-US"/>
    </w:rPr>
  </w:style>
  <w:style w:type="paragraph" w:styleId="Footer">
    <w:name w:val="footer"/>
    <w:basedOn w:val="Normal"/>
    <w:link w:val="FooterChar"/>
    <w:uiPriority w:val="99"/>
    <w:unhideWhenUsed/>
    <w:rsid w:val="00377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E19"/>
    <w:rPr>
      <w:rFonts w:ascii="Calibri" w:eastAsia="Times New Roman" w:hAnsi="Calibri" w:cs="Times New Roman"/>
      <w:lang w:val="en-US"/>
    </w:rPr>
  </w:style>
  <w:style w:type="paragraph" w:styleId="BodyTextIndent">
    <w:name w:val="Body Text Indent"/>
    <w:basedOn w:val="Normal"/>
    <w:link w:val="BodyTextIndentChar"/>
    <w:uiPriority w:val="99"/>
    <w:semiHidden/>
    <w:unhideWhenUsed/>
    <w:rsid w:val="00B41BF9"/>
    <w:pPr>
      <w:ind w:left="207"/>
    </w:pPr>
    <w:rPr>
      <w:rFonts w:ascii="Times New Roman" w:eastAsiaTheme="minorHAnsi" w:hAnsi="Times New Roman"/>
      <w:b/>
      <w:bCs/>
      <w:sz w:val="24"/>
      <w:szCs w:val="24"/>
      <w:lang w:val="en-GB" w:eastAsia="en-GB"/>
    </w:rPr>
  </w:style>
  <w:style w:type="character" w:customStyle="1" w:styleId="BodyTextIndentChar">
    <w:name w:val="Body Text Indent Char"/>
    <w:basedOn w:val="DefaultParagraphFont"/>
    <w:link w:val="BodyTextIndent"/>
    <w:uiPriority w:val="99"/>
    <w:semiHidden/>
    <w:rsid w:val="00B41BF9"/>
    <w:rPr>
      <w:rFonts w:ascii="Times New Roman" w:hAnsi="Times New Roman" w:cs="Times New Roman"/>
      <w:b/>
      <w:bCs/>
      <w:sz w:val="24"/>
      <w:szCs w:val="24"/>
      <w:lang w:eastAsia="en-GB"/>
    </w:rPr>
  </w:style>
  <w:style w:type="paragraph" w:styleId="CommentText">
    <w:name w:val="annotation text"/>
    <w:basedOn w:val="Normal"/>
    <w:link w:val="CommentTextChar"/>
    <w:rsid w:val="000A5F4B"/>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0A5F4B"/>
    <w:rPr>
      <w:rFonts w:ascii="Times New Roman" w:eastAsia="Times New Roman" w:hAnsi="Times New Roman" w:cs="Times New Roman"/>
      <w:sz w:val="20"/>
      <w:szCs w:val="20"/>
      <w:lang w:val="en-US"/>
    </w:rPr>
  </w:style>
  <w:style w:type="table" w:styleId="TableGrid">
    <w:name w:val="Table Grid"/>
    <w:basedOn w:val="TableNormal"/>
    <w:uiPriority w:val="39"/>
    <w:rsid w:val="000A5F4B"/>
    <w:pPr>
      <w:spacing w:after="0" w:line="240" w:lineRule="auto"/>
      <w:ind w:left="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rsid w:val="00127C82"/>
    <w:pPr>
      <w:spacing w:after="0" w:line="290" w:lineRule="atLeast"/>
    </w:pPr>
    <w:rPr>
      <w:rFonts w:ascii="Times New Roman" w:hAnsi="Times New Roman"/>
      <w:sz w:val="24"/>
      <w:szCs w:val="20"/>
      <w:lang w:val="en-GB"/>
    </w:rPr>
  </w:style>
  <w:style w:type="paragraph" w:styleId="BodyText">
    <w:name w:val="Body Text"/>
    <w:basedOn w:val="Normal"/>
    <w:link w:val="BodyTextChar"/>
    <w:uiPriority w:val="99"/>
    <w:semiHidden/>
    <w:unhideWhenUsed/>
    <w:rsid w:val="00127C82"/>
    <w:pPr>
      <w:spacing w:after="120"/>
    </w:pPr>
  </w:style>
  <w:style w:type="character" w:customStyle="1" w:styleId="BodyTextChar">
    <w:name w:val="Body Text Char"/>
    <w:basedOn w:val="DefaultParagraphFont"/>
    <w:link w:val="BodyText"/>
    <w:uiPriority w:val="99"/>
    <w:semiHidden/>
    <w:rsid w:val="00127C82"/>
    <w:rPr>
      <w:rFonts w:ascii="Calibri" w:eastAsia="Times New Roman" w:hAnsi="Calibri" w:cs="Times New Roman"/>
      <w:lang w:val="en-US"/>
    </w:rPr>
  </w:style>
  <w:style w:type="character" w:styleId="Hyperlink">
    <w:name w:val="Hyperlink"/>
    <w:basedOn w:val="DefaultParagraphFont"/>
    <w:uiPriority w:val="99"/>
    <w:unhideWhenUsed/>
    <w:rsid w:val="00D05DBD"/>
    <w:rPr>
      <w:color w:val="0000FF" w:themeColor="hyperlink"/>
      <w:u w:val="single"/>
    </w:rPr>
  </w:style>
  <w:style w:type="paragraph" w:styleId="NoSpacing">
    <w:name w:val="No Spacing"/>
    <w:uiPriority w:val="1"/>
    <w:qFormat/>
    <w:rsid w:val="00F32135"/>
    <w:pPr>
      <w:spacing w:after="0" w:line="240" w:lineRule="auto"/>
      <w:ind w:left="0"/>
    </w:pPr>
    <w:rPr>
      <w:rFonts w:ascii="Arial" w:eastAsia="Times New Roman" w:hAnsi="Arial" w:cs="Times New Roman"/>
      <w:szCs w:val="24"/>
    </w:rPr>
  </w:style>
  <w:style w:type="paragraph" w:customStyle="1" w:styleId="Application2">
    <w:name w:val="Application2"/>
    <w:basedOn w:val="Normal"/>
    <w:autoRedefine/>
    <w:rsid w:val="00132152"/>
    <w:pPr>
      <w:numPr>
        <w:numId w:val="2"/>
      </w:numPr>
      <w:autoSpaceDE w:val="0"/>
      <w:autoSpaceDN w:val="0"/>
      <w:adjustRightInd w:val="0"/>
      <w:spacing w:after="0" w:line="240" w:lineRule="auto"/>
      <w:ind w:left="720"/>
      <w:jc w:val="both"/>
    </w:pPr>
    <w:rPr>
      <w:snapToGrid w:val="0"/>
      <w:spacing w:val="-2"/>
      <w:lang w:val="en-GB"/>
    </w:rPr>
  </w:style>
  <w:style w:type="character" w:customStyle="1" w:styleId="Heading1Char">
    <w:name w:val="Heading 1 Char"/>
    <w:basedOn w:val="DefaultParagraphFont"/>
    <w:link w:val="Heading1"/>
    <w:uiPriority w:val="9"/>
    <w:rsid w:val="00766440"/>
    <w:rPr>
      <w:rFonts w:ascii="Arial Narrow" w:eastAsiaTheme="majorEastAsia" w:hAnsi="Arial Narrow" w:cstheme="majorBidi"/>
      <w:b/>
      <w:color w:val="C00000"/>
      <w:sz w:val="24"/>
      <w:szCs w:val="32"/>
      <w:u w:val="single"/>
      <w:lang w:val="en-US"/>
    </w:rPr>
  </w:style>
  <w:style w:type="character" w:customStyle="1" w:styleId="Heading2Char">
    <w:name w:val="Heading 2 Char"/>
    <w:basedOn w:val="DefaultParagraphFont"/>
    <w:link w:val="Heading2"/>
    <w:uiPriority w:val="9"/>
    <w:rsid w:val="006C72FA"/>
    <w:rPr>
      <w:rFonts w:ascii="Arial Narrow" w:eastAsiaTheme="majorEastAsia" w:hAnsi="Arial Narrow" w:cstheme="majorBidi"/>
      <w:color w:val="C00000"/>
      <w:szCs w:val="26"/>
      <w:lang w:val="en-US"/>
    </w:rPr>
  </w:style>
  <w:style w:type="character" w:customStyle="1" w:styleId="Heading3Char">
    <w:name w:val="Heading 3 Char"/>
    <w:basedOn w:val="DefaultParagraphFont"/>
    <w:link w:val="Heading3"/>
    <w:uiPriority w:val="9"/>
    <w:semiHidden/>
    <w:rsid w:val="006C72FA"/>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6C72FA"/>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6C72FA"/>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6C72FA"/>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6C72FA"/>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6C72F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C72FA"/>
    <w:rPr>
      <w:rFonts w:asciiTheme="majorHAnsi" w:eastAsiaTheme="majorEastAsia" w:hAnsiTheme="majorHAnsi" w:cstheme="majorBidi"/>
      <w:i/>
      <w:iCs/>
      <w:color w:val="272727" w:themeColor="text1" w:themeTint="D8"/>
      <w:sz w:val="21"/>
      <w:szCs w:val="21"/>
      <w:lang w:val="en-US"/>
    </w:rPr>
  </w:style>
  <w:style w:type="character" w:styleId="CommentReference">
    <w:name w:val="annotation reference"/>
    <w:basedOn w:val="DefaultParagraphFont"/>
    <w:uiPriority w:val="99"/>
    <w:semiHidden/>
    <w:unhideWhenUsed/>
    <w:rsid w:val="00984637"/>
    <w:rPr>
      <w:sz w:val="16"/>
      <w:szCs w:val="16"/>
    </w:rPr>
  </w:style>
  <w:style w:type="paragraph" w:styleId="CommentSubject">
    <w:name w:val="annotation subject"/>
    <w:basedOn w:val="CommentText"/>
    <w:next w:val="CommentText"/>
    <w:link w:val="CommentSubjectChar"/>
    <w:uiPriority w:val="99"/>
    <w:semiHidden/>
    <w:unhideWhenUsed/>
    <w:rsid w:val="00984637"/>
    <w:pPr>
      <w:spacing w:after="200"/>
    </w:pPr>
    <w:rPr>
      <w:rFonts w:ascii="Arial Narrow" w:hAnsi="Arial Narrow"/>
      <w:b/>
      <w:bCs/>
    </w:rPr>
  </w:style>
  <w:style w:type="character" w:customStyle="1" w:styleId="CommentSubjectChar">
    <w:name w:val="Comment Subject Char"/>
    <w:basedOn w:val="CommentTextChar"/>
    <w:link w:val="CommentSubject"/>
    <w:uiPriority w:val="99"/>
    <w:semiHidden/>
    <w:rsid w:val="00984637"/>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984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637"/>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891BD1"/>
    <w:rPr>
      <w:color w:val="605E5C"/>
      <w:shd w:val="clear" w:color="auto" w:fill="E1DFDD"/>
    </w:rPr>
  </w:style>
  <w:style w:type="character" w:customStyle="1" w:styleId="ListParagraphChar">
    <w:name w:val="List Paragraph Char"/>
    <w:aliases w:val="References Char,List Paragraph (numbered (a)) Char,Source Char,Bullet List Char,FooterText Char,List Paragraph1 Char,Colorful List Accent 1 Char,numbered Char,Paragraphe de liste1 Char,列出段落 Char,列出段落1 Char,Bulletr List Paragraph Char"/>
    <w:link w:val="ListParagraph"/>
    <w:uiPriority w:val="34"/>
    <w:qFormat/>
    <w:locked/>
    <w:rsid w:val="007A3AB9"/>
    <w:rPr>
      <w:rFonts w:ascii="Arial Narrow" w:eastAsia="Calibri" w:hAnsi="Arial Narrow" w:cs="Mangal"/>
      <w:lang w:val="en-US"/>
    </w:rPr>
  </w:style>
  <w:style w:type="paragraph" w:styleId="Revision">
    <w:name w:val="Revision"/>
    <w:hidden/>
    <w:uiPriority w:val="99"/>
    <w:semiHidden/>
    <w:rsid w:val="00DC0BDB"/>
    <w:pPr>
      <w:spacing w:after="0" w:line="240" w:lineRule="auto"/>
      <w:ind w:left="0"/>
    </w:pPr>
    <w:rPr>
      <w:rFonts w:ascii="Arial Narrow" w:eastAsia="Times New Roman" w:hAnsi="Arial Narrow"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124824">
      <w:bodyDiv w:val="1"/>
      <w:marLeft w:val="0"/>
      <w:marRight w:val="0"/>
      <w:marTop w:val="0"/>
      <w:marBottom w:val="0"/>
      <w:divBdr>
        <w:top w:val="none" w:sz="0" w:space="0" w:color="auto"/>
        <w:left w:val="none" w:sz="0" w:space="0" w:color="auto"/>
        <w:bottom w:val="none" w:sz="0" w:space="0" w:color="auto"/>
        <w:right w:val="none" w:sz="0" w:space="0" w:color="auto"/>
      </w:divBdr>
    </w:div>
    <w:div w:id="1168859663">
      <w:bodyDiv w:val="1"/>
      <w:marLeft w:val="0"/>
      <w:marRight w:val="0"/>
      <w:marTop w:val="0"/>
      <w:marBottom w:val="0"/>
      <w:divBdr>
        <w:top w:val="none" w:sz="0" w:space="0" w:color="auto"/>
        <w:left w:val="none" w:sz="0" w:space="0" w:color="auto"/>
        <w:bottom w:val="none" w:sz="0" w:space="0" w:color="auto"/>
        <w:right w:val="none" w:sz="0" w:space="0" w:color="auto"/>
      </w:divBdr>
    </w:div>
    <w:div w:id="12881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fpan.org.n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06D63-8C82-4148-8503-487A5345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vanand</dc:creator>
  <cp:lastModifiedBy>Rabindra Karki</cp:lastModifiedBy>
  <cp:revision>2</cp:revision>
  <dcterms:created xsi:type="dcterms:W3CDTF">2024-10-07T11:02:00Z</dcterms:created>
  <dcterms:modified xsi:type="dcterms:W3CDTF">2024-10-07T11:02:00Z</dcterms:modified>
</cp:coreProperties>
</file>